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92FBD" w14:textId="07FDE6D2" w:rsidR="00D06840" w:rsidRDefault="00A83E01" w:rsidP="00D06840">
      <w:pPr>
        <w:jc w:val="center"/>
        <w:rPr>
          <w:b/>
          <w:bCs/>
          <w:sz w:val="28"/>
          <w:szCs w:val="28"/>
        </w:rPr>
      </w:pPr>
      <w:r>
        <w:rPr>
          <w:b/>
          <w:bCs/>
          <w:sz w:val="28"/>
          <w:szCs w:val="28"/>
        </w:rPr>
        <w:t>TABLEAU DES OBSERVATIONS DE LA BANQUE AFRICAINE DE DEVELOPPEMENT SUR LES JUSTIF</w:t>
      </w:r>
      <w:r w:rsidR="00D45B52">
        <w:rPr>
          <w:b/>
          <w:bCs/>
          <w:sz w:val="28"/>
          <w:szCs w:val="28"/>
        </w:rPr>
        <w:t>ICATIF</w:t>
      </w:r>
      <w:r>
        <w:rPr>
          <w:b/>
          <w:bCs/>
          <w:sz w:val="28"/>
          <w:szCs w:val="28"/>
        </w:rPr>
        <w:t>S SOUMIS PAR ACMAD AU TITRE DU PROJET</w:t>
      </w:r>
      <w:r w:rsidRPr="00A83E01">
        <w:t xml:space="preserve"> </w:t>
      </w:r>
      <w:r w:rsidRPr="00A83E01">
        <w:rPr>
          <w:b/>
          <w:bCs/>
          <w:sz w:val="28"/>
          <w:szCs w:val="28"/>
        </w:rPr>
        <w:t>d’</w:t>
      </w:r>
      <w:r w:rsidR="008D0441">
        <w:rPr>
          <w:b/>
          <w:bCs/>
          <w:sz w:val="28"/>
          <w:szCs w:val="28"/>
        </w:rPr>
        <w:t>A</w:t>
      </w:r>
      <w:r w:rsidRPr="00A83E01">
        <w:rPr>
          <w:b/>
          <w:bCs/>
          <w:sz w:val="28"/>
          <w:szCs w:val="28"/>
        </w:rPr>
        <w:t xml:space="preserve">ppui </w:t>
      </w:r>
      <w:r w:rsidR="008D0441">
        <w:rPr>
          <w:b/>
          <w:bCs/>
          <w:sz w:val="28"/>
          <w:szCs w:val="28"/>
        </w:rPr>
        <w:t>I</w:t>
      </w:r>
      <w:r w:rsidRPr="00A83E01">
        <w:rPr>
          <w:b/>
          <w:bCs/>
          <w:sz w:val="28"/>
          <w:szCs w:val="28"/>
        </w:rPr>
        <w:t xml:space="preserve">nstitutionnel aux </w:t>
      </w:r>
      <w:r w:rsidR="008D0441">
        <w:rPr>
          <w:b/>
          <w:bCs/>
          <w:sz w:val="28"/>
          <w:szCs w:val="28"/>
        </w:rPr>
        <w:t>I</w:t>
      </w:r>
      <w:r w:rsidRPr="00A83E01">
        <w:rPr>
          <w:b/>
          <w:bCs/>
          <w:sz w:val="28"/>
          <w:szCs w:val="28"/>
        </w:rPr>
        <w:t xml:space="preserve">nstitutions </w:t>
      </w:r>
      <w:r w:rsidR="008D0441">
        <w:rPr>
          <w:b/>
          <w:bCs/>
          <w:sz w:val="28"/>
          <w:szCs w:val="28"/>
        </w:rPr>
        <w:t>A</w:t>
      </w:r>
      <w:r w:rsidRPr="00A83E01">
        <w:rPr>
          <w:b/>
          <w:bCs/>
          <w:sz w:val="28"/>
          <w:szCs w:val="28"/>
        </w:rPr>
        <w:t xml:space="preserve">fricaines du </w:t>
      </w:r>
      <w:r w:rsidR="008D0441">
        <w:rPr>
          <w:b/>
          <w:bCs/>
          <w:sz w:val="28"/>
          <w:szCs w:val="28"/>
        </w:rPr>
        <w:t>Cl</w:t>
      </w:r>
      <w:r w:rsidRPr="00A83E01">
        <w:rPr>
          <w:b/>
          <w:bCs/>
          <w:sz w:val="28"/>
          <w:szCs w:val="28"/>
        </w:rPr>
        <w:t xml:space="preserve">imat </w:t>
      </w:r>
    </w:p>
    <w:p w14:paraId="099239E1" w14:textId="3DC92934" w:rsidR="00A83E01" w:rsidRPr="00D06840" w:rsidRDefault="00A83E01" w:rsidP="00D06840">
      <w:pPr>
        <w:jc w:val="center"/>
        <w:rPr>
          <w:b/>
          <w:bCs/>
          <w:sz w:val="28"/>
          <w:szCs w:val="28"/>
        </w:rPr>
      </w:pPr>
      <w:r>
        <w:rPr>
          <w:b/>
          <w:bCs/>
          <w:sz w:val="28"/>
          <w:szCs w:val="28"/>
        </w:rPr>
        <w:t>ISACIP</w:t>
      </w:r>
    </w:p>
    <w:p w14:paraId="43421684" w14:textId="5F715B70" w:rsidR="0080124B" w:rsidRPr="00D06840" w:rsidRDefault="00A83E01">
      <w:pPr>
        <w:rPr>
          <w:b/>
          <w:bCs/>
        </w:rPr>
      </w:pPr>
      <w:r>
        <w:rPr>
          <w:b/>
          <w:bCs/>
        </w:rPr>
        <w:tab/>
      </w:r>
      <w:r>
        <w:rPr>
          <w:b/>
          <w:bCs/>
        </w:rPr>
        <w:tab/>
      </w:r>
      <w:r w:rsidR="008D0441">
        <w:rPr>
          <w:b/>
          <w:bCs/>
        </w:rPr>
        <w:t>L</w:t>
      </w:r>
      <w:r w:rsidRPr="00A83E01">
        <w:rPr>
          <w:b/>
          <w:bCs/>
        </w:rPr>
        <w:t xml:space="preserve">a Banque a examiné les justificatifs tels que soumis par l’ACMAD au titre du projet </w:t>
      </w:r>
      <w:bookmarkStart w:id="0" w:name="_Hlk86911832"/>
      <w:r w:rsidRPr="00A83E01">
        <w:rPr>
          <w:b/>
          <w:bCs/>
        </w:rPr>
        <w:t>d’appui institutionnel aux institutions africaines du climat (PAIAC</w:t>
      </w:r>
      <w:bookmarkEnd w:id="0"/>
      <w:r w:rsidRPr="00A83E01">
        <w:rPr>
          <w:b/>
          <w:bCs/>
        </w:rPr>
        <w:t>). Il résulte de cet examen les observations</w:t>
      </w:r>
      <w:r w:rsidR="008D0441">
        <w:rPr>
          <w:b/>
          <w:bCs/>
        </w:rPr>
        <w:t xml:space="preserve"> en deuxième colonne. ACMAD fourni des réponses aux observations ainsi que des documents de référence en troisième et quatrième colonne. </w:t>
      </w:r>
    </w:p>
    <w:tbl>
      <w:tblPr>
        <w:tblStyle w:val="TableGrid"/>
        <w:tblW w:w="14175" w:type="dxa"/>
        <w:tblInd w:w="988" w:type="dxa"/>
        <w:tblLayout w:type="fixed"/>
        <w:tblLook w:val="04A0" w:firstRow="1" w:lastRow="0" w:firstColumn="1" w:lastColumn="0" w:noHBand="0" w:noVBand="1"/>
      </w:tblPr>
      <w:tblGrid>
        <w:gridCol w:w="992"/>
        <w:gridCol w:w="5245"/>
        <w:gridCol w:w="4394"/>
        <w:gridCol w:w="3544"/>
      </w:tblGrid>
      <w:tr w:rsidR="00590828" w14:paraId="2D39E865" w14:textId="4F6C3F9A" w:rsidTr="00590828">
        <w:tc>
          <w:tcPr>
            <w:tcW w:w="992" w:type="dxa"/>
            <w:shd w:val="clear" w:color="auto" w:fill="BFBFBF" w:themeFill="background1" w:themeFillShade="BF"/>
          </w:tcPr>
          <w:p w14:paraId="18D6F17F" w14:textId="420A67A6" w:rsidR="00590828" w:rsidRDefault="00590828" w:rsidP="00293840">
            <w:r>
              <w:t>N°  d’ordre</w:t>
            </w:r>
          </w:p>
        </w:tc>
        <w:tc>
          <w:tcPr>
            <w:tcW w:w="5245" w:type="dxa"/>
            <w:shd w:val="clear" w:color="auto" w:fill="BFBFBF" w:themeFill="background1" w:themeFillShade="BF"/>
          </w:tcPr>
          <w:p w14:paraId="3F5660E0" w14:textId="11A09B99" w:rsidR="00590828" w:rsidRDefault="00590828" w:rsidP="00293840">
            <w:r>
              <w:t xml:space="preserve">OBSERVATION DE LA BAD </w:t>
            </w:r>
          </w:p>
        </w:tc>
        <w:tc>
          <w:tcPr>
            <w:tcW w:w="4394" w:type="dxa"/>
            <w:shd w:val="clear" w:color="auto" w:fill="BFBFBF" w:themeFill="background1" w:themeFillShade="BF"/>
          </w:tcPr>
          <w:p w14:paraId="2D31F814" w14:textId="024D9A52" w:rsidR="00590828" w:rsidRDefault="00590828" w:rsidP="00293840">
            <w:r>
              <w:t>REPONSE DE L’ACMAD</w:t>
            </w:r>
          </w:p>
        </w:tc>
        <w:tc>
          <w:tcPr>
            <w:tcW w:w="3544" w:type="dxa"/>
            <w:shd w:val="clear" w:color="auto" w:fill="BFBFBF" w:themeFill="background1" w:themeFillShade="BF"/>
          </w:tcPr>
          <w:p w14:paraId="06D0CEB1" w14:textId="1A5DDA66" w:rsidR="00590828" w:rsidRDefault="00F155C0" w:rsidP="00293840">
            <w:r>
              <w:t>Reference Justif</w:t>
            </w:r>
          </w:p>
        </w:tc>
      </w:tr>
      <w:tr w:rsidR="00590828" w14:paraId="394AF902" w14:textId="13960451" w:rsidTr="00590828">
        <w:trPr>
          <w:trHeight w:val="1326"/>
        </w:trPr>
        <w:tc>
          <w:tcPr>
            <w:tcW w:w="992" w:type="dxa"/>
          </w:tcPr>
          <w:p w14:paraId="5CB8500E" w14:textId="048E5A0E" w:rsidR="00590828" w:rsidRDefault="00590828" w:rsidP="00293840">
            <w:r>
              <w:t>1</w:t>
            </w:r>
          </w:p>
        </w:tc>
        <w:tc>
          <w:tcPr>
            <w:tcW w:w="5245" w:type="dxa"/>
          </w:tcPr>
          <w:p w14:paraId="202A4D3A" w14:textId="24C235C7" w:rsidR="00590828" w:rsidRDefault="00590828" w:rsidP="00293840">
            <w:r w:rsidRPr="00A44A93">
              <w:t>•</w:t>
            </w:r>
            <w:r w:rsidRPr="00A44A93">
              <w:tab/>
              <w:t>Les dispositions du projet stipulent que l’ACMAD désignerait « un Coordonnateur de projet, trois professionnels (un analyste des politiques sur le climat, un expert en modélisation et un spécialiste en adaptation climatique) pour gérer le projet. Les qualifications du personnel professionnel devront être approuvées auparavant par la Banque. Ceci constitue une condition du prêt ». Nous vous demandons de nous transmettre la preuve que le recrutement de ces experts a fait l’objet d’approbation par la Banque (Mahamane BAKO, Mohamed HAMATAN, Lucie NAMODJI, Guillaume NAKAELNIA, etc.), pour nous permettre de juger de l’éligibilité des dépenses relatives à ces postes dans le formulaire A2 ;</w:t>
            </w:r>
          </w:p>
        </w:tc>
        <w:tc>
          <w:tcPr>
            <w:tcW w:w="4394" w:type="dxa"/>
            <w:shd w:val="clear" w:color="auto" w:fill="E2EFD9" w:themeFill="accent6" w:themeFillTint="33"/>
          </w:tcPr>
          <w:p w14:paraId="6B1C3EC4" w14:textId="0902E565" w:rsidR="00590828" w:rsidRPr="002E5424" w:rsidRDefault="00590828" w:rsidP="00A44A93">
            <w:r w:rsidRPr="002E5424">
              <w:t xml:space="preserve">La procédure de recrutement de ces experts a fait objet d’approbation par la banque (CF </w:t>
            </w:r>
            <w:r w:rsidR="00412D0D" w:rsidRPr="002E5424">
              <w:t xml:space="preserve"> fichier doc1.doc contenant la </w:t>
            </w:r>
            <w:r w:rsidR="00B92D24" w:rsidRPr="002E5424">
              <w:t xml:space="preserve">documentation sur les </w:t>
            </w:r>
            <w:r w:rsidR="00D45B52" w:rsidRPr="002E5424">
              <w:t>non-objection</w:t>
            </w:r>
            <w:r w:rsidR="00B92D24" w:rsidRPr="002E5424">
              <w:t>s et/ou évidences d’échanges avec la BAD sur les recrutements</w:t>
            </w:r>
            <w:r w:rsidRPr="002E5424">
              <w:t>)</w:t>
            </w:r>
            <w:r w:rsidR="00412D0D" w:rsidRPr="002E5424">
              <w:t xml:space="preserve">  </w:t>
            </w:r>
            <w:r w:rsidR="00D45B52" w:rsidRPr="002E5424">
              <w:t>.</w:t>
            </w:r>
          </w:p>
          <w:p w14:paraId="11F3C6CC" w14:textId="501E3861" w:rsidR="00D45B52" w:rsidRDefault="00D45B52" w:rsidP="00A44A93"/>
          <w:p w14:paraId="09863ACA" w14:textId="5A78CE8D" w:rsidR="00590828" w:rsidRDefault="00590828" w:rsidP="00B92D24"/>
        </w:tc>
        <w:tc>
          <w:tcPr>
            <w:tcW w:w="3544" w:type="dxa"/>
            <w:shd w:val="clear" w:color="auto" w:fill="E2EFD9" w:themeFill="accent6" w:themeFillTint="33"/>
          </w:tcPr>
          <w:p w14:paraId="7D304AC0" w14:textId="5D0399AE" w:rsidR="00590828" w:rsidRDefault="002E5424" w:rsidP="00293840">
            <w:hyperlink r:id="rId5" w:history="1">
              <w:r w:rsidR="0072103C" w:rsidRPr="00BC7535">
                <w:rPr>
                  <w:rStyle w:val="Hyperlink"/>
                </w:rPr>
                <w:t>Doc 1</w:t>
              </w:r>
            </w:hyperlink>
            <w:r w:rsidR="0072103C">
              <w:t xml:space="preserve"> </w:t>
            </w:r>
          </w:p>
        </w:tc>
      </w:tr>
      <w:tr w:rsidR="00590828" w14:paraId="386C7C97" w14:textId="40B091D9" w:rsidTr="00590828">
        <w:tc>
          <w:tcPr>
            <w:tcW w:w="992" w:type="dxa"/>
          </w:tcPr>
          <w:p w14:paraId="2D41BF02" w14:textId="2225B260" w:rsidR="00590828" w:rsidRDefault="00590828" w:rsidP="00A83E01">
            <w:r>
              <w:t>2</w:t>
            </w:r>
          </w:p>
        </w:tc>
        <w:tc>
          <w:tcPr>
            <w:tcW w:w="5245" w:type="dxa"/>
          </w:tcPr>
          <w:p w14:paraId="4E497795" w14:textId="63101166" w:rsidR="00590828" w:rsidRDefault="00590828" w:rsidP="00293840">
            <w:r w:rsidRPr="00A44A93">
              <w:t>•</w:t>
            </w:r>
            <w:r w:rsidRPr="00A44A93">
              <w:tab/>
              <w:t>La Banque vous demande de lui transmettre également la preuve de son approbation préalable du budget des ateliers organisés par le projet ;</w:t>
            </w:r>
          </w:p>
        </w:tc>
        <w:tc>
          <w:tcPr>
            <w:tcW w:w="4394" w:type="dxa"/>
            <w:shd w:val="clear" w:color="auto" w:fill="E2EFD9" w:themeFill="accent6" w:themeFillTint="33"/>
          </w:tcPr>
          <w:p w14:paraId="680E02D7" w14:textId="578D5D77" w:rsidR="00590828" w:rsidRDefault="00590828" w:rsidP="00293840">
            <w:r w:rsidRPr="002E5424">
              <w:t>Les budgets des différents ateliers sont inclus dans les PTBA que nous envoyons à la BAD pour approbation avant le démarrage des activités du projet chaque année (</w:t>
            </w:r>
            <w:proofErr w:type="spellStart"/>
            <w:r w:rsidRPr="002E5424">
              <w:t>cf</w:t>
            </w:r>
            <w:proofErr w:type="spellEnd"/>
            <w:r w:rsidRPr="002E5424">
              <w:t xml:space="preserve"> </w:t>
            </w:r>
            <w:r w:rsidR="00DC1B01" w:rsidRPr="002E5424">
              <w:t>non-objection</w:t>
            </w:r>
            <w:r w:rsidRPr="002E5424">
              <w:t xml:space="preserve"> </w:t>
            </w:r>
            <w:r w:rsidR="00B92D24" w:rsidRPr="002E5424">
              <w:t xml:space="preserve">sur le </w:t>
            </w:r>
            <w:r w:rsidRPr="002E5424">
              <w:t>PTBA</w:t>
            </w:r>
            <w:r w:rsidR="0035744C" w:rsidRPr="002E5424">
              <w:t xml:space="preserve"> doc2.docx</w:t>
            </w:r>
            <w:r w:rsidRPr="002E5424">
              <w:t>)</w:t>
            </w:r>
          </w:p>
        </w:tc>
        <w:tc>
          <w:tcPr>
            <w:tcW w:w="3544" w:type="dxa"/>
            <w:shd w:val="clear" w:color="auto" w:fill="E2EFD9" w:themeFill="accent6" w:themeFillTint="33"/>
          </w:tcPr>
          <w:p w14:paraId="50D81377" w14:textId="12693FD5" w:rsidR="00590828" w:rsidRDefault="0072103C" w:rsidP="00293840">
            <w:r>
              <w:t>DOC 2 PTBA 2014 ET</w:t>
            </w:r>
            <w:r w:rsidR="006827A2">
              <w:t xml:space="preserve"> </w:t>
            </w:r>
            <w:hyperlink r:id="rId6" w:history="1">
              <w:r w:rsidR="006827A2" w:rsidRPr="00AF1C7D">
                <w:rPr>
                  <w:rStyle w:val="Hyperlink"/>
                </w:rPr>
                <w:t>PREUVE D’ENVOI</w:t>
              </w:r>
            </w:hyperlink>
            <w:r>
              <w:t xml:space="preserve"> DES PTBA de</w:t>
            </w:r>
            <w:hyperlink r:id="rId7" w:history="1">
              <w:r w:rsidRPr="00AF1C7D">
                <w:rPr>
                  <w:rStyle w:val="Hyperlink"/>
                </w:rPr>
                <w:t xml:space="preserve"> ACMAD</w:t>
              </w:r>
            </w:hyperlink>
            <w:r>
              <w:t xml:space="preserve"> et </w:t>
            </w:r>
            <w:hyperlink r:id="rId8" w:history="1">
              <w:r w:rsidRPr="00AF1C7D">
                <w:rPr>
                  <w:rStyle w:val="Hyperlink"/>
                </w:rPr>
                <w:t>AGRHYMET</w:t>
              </w:r>
            </w:hyperlink>
            <w:r>
              <w:t xml:space="preserve"> à la BAD</w:t>
            </w:r>
          </w:p>
        </w:tc>
      </w:tr>
      <w:tr w:rsidR="00590828" w14:paraId="6E27209D" w14:textId="0C6F89B6" w:rsidTr="00590828">
        <w:tc>
          <w:tcPr>
            <w:tcW w:w="992" w:type="dxa"/>
          </w:tcPr>
          <w:p w14:paraId="20DDCEFF" w14:textId="737697E3" w:rsidR="00590828" w:rsidRDefault="00590828" w:rsidP="00A83E01">
            <w:r>
              <w:t>3</w:t>
            </w:r>
          </w:p>
        </w:tc>
        <w:tc>
          <w:tcPr>
            <w:tcW w:w="5245" w:type="dxa"/>
          </w:tcPr>
          <w:p w14:paraId="3FD6ABFE" w14:textId="77777777" w:rsidR="00590828" w:rsidRDefault="00590828" w:rsidP="00293840">
            <w:r w:rsidRPr="00440445">
              <w:t>•</w:t>
            </w:r>
            <w:r w:rsidRPr="00440445">
              <w:tab/>
              <w:t>Nous avons aussi noté des dépenses portant sur une majoration de 30% de perdiem.  Cette majoration n’est pas éligible, à moins de donner la preuve que la Banque l’a approuvée ;</w:t>
            </w:r>
          </w:p>
          <w:p w14:paraId="3B4598A6" w14:textId="77777777" w:rsidR="00590828" w:rsidRDefault="00590828" w:rsidP="00293840"/>
          <w:p w14:paraId="6345325D" w14:textId="77777777" w:rsidR="00590828" w:rsidRDefault="00590828" w:rsidP="00293840"/>
          <w:p w14:paraId="44E27C8E" w14:textId="77777777" w:rsidR="00590828" w:rsidRDefault="00590828" w:rsidP="00293840"/>
          <w:p w14:paraId="53FFA057" w14:textId="77777777" w:rsidR="00590828" w:rsidRDefault="00590828" w:rsidP="00293840"/>
          <w:p w14:paraId="785ADDEE" w14:textId="3FD11AD8" w:rsidR="00590828" w:rsidRDefault="00590828" w:rsidP="00293840"/>
        </w:tc>
        <w:tc>
          <w:tcPr>
            <w:tcW w:w="4394" w:type="dxa"/>
            <w:shd w:val="clear" w:color="auto" w:fill="E2EFD9" w:themeFill="accent6" w:themeFillTint="33"/>
          </w:tcPr>
          <w:p w14:paraId="3F13CC0E" w14:textId="77777777" w:rsidR="00590828" w:rsidRDefault="00590828" w:rsidP="00293840">
            <w:r w:rsidRPr="00440445">
              <w:lastRenderedPageBreak/>
              <w:t>Pour la gestion des missions du projet ISACIP nous avons appliqué le taux de perdiem du Centre ACMAD qui sont fixés dans le statut du personnel de ACMAD. Ce statut « prévoit qu’au cas où le coût de la vie s’avère plus élevé que prévu au lieu de la mission, le Directeur Général, à titre exceptionnel, peut majorer ces taux dans la limite de 30 % ».</w:t>
            </w:r>
          </w:p>
          <w:p w14:paraId="6A9554DE" w14:textId="294DA64F" w:rsidR="00F155C0" w:rsidRDefault="00B92D24" w:rsidP="00293840">
            <w:r>
              <w:lastRenderedPageBreak/>
              <w:t xml:space="preserve"> </w:t>
            </w:r>
            <w:r w:rsidR="00F155C0">
              <w:t xml:space="preserve">Les taux appliqués par ACMAD sont nettement </w:t>
            </w:r>
            <w:r>
              <w:t>inférieur</w:t>
            </w:r>
            <w:r w:rsidR="0035744C">
              <w:t>s</w:t>
            </w:r>
            <w:r w:rsidR="00F155C0">
              <w:t xml:space="preserve"> aux taux de la BAD</w:t>
            </w:r>
            <w:r w:rsidR="00E225F8">
              <w:t xml:space="preserve"> rendant les besoins de majoration nécessaires dans certains pays à cout des hôtels élevés.</w:t>
            </w:r>
            <w:r w:rsidR="0035744C">
              <w:t xml:space="preserve"> </w:t>
            </w:r>
          </w:p>
        </w:tc>
        <w:tc>
          <w:tcPr>
            <w:tcW w:w="3544" w:type="dxa"/>
            <w:shd w:val="clear" w:color="auto" w:fill="E2EFD9" w:themeFill="accent6" w:themeFillTint="33"/>
          </w:tcPr>
          <w:p w14:paraId="2E02B78D" w14:textId="65B558F4" w:rsidR="00590828" w:rsidRDefault="0072103C" w:rsidP="00293840">
            <w:r>
              <w:lastRenderedPageBreak/>
              <w:t xml:space="preserve">Doc 3 : </w:t>
            </w:r>
            <w:hyperlink r:id="rId9" w:history="1">
              <w:r w:rsidRPr="003D09E6">
                <w:rPr>
                  <w:rStyle w:val="Hyperlink"/>
                </w:rPr>
                <w:t>copie statut du personnel de ACMAD</w:t>
              </w:r>
            </w:hyperlink>
            <w:r w:rsidR="00841F79">
              <w:t xml:space="preserve"> (page 35)</w:t>
            </w:r>
            <w:r>
              <w:t xml:space="preserve"> qui fixe les taux de perdiem du personnel de l’ACMAD</w:t>
            </w:r>
          </w:p>
        </w:tc>
      </w:tr>
      <w:tr w:rsidR="00590828" w14:paraId="7240D68A" w14:textId="39486B0C" w:rsidTr="00590828">
        <w:tc>
          <w:tcPr>
            <w:tcW w:w="992" w:type="dxa"/>
          </w:tcPr>
          <w:p w14:paraId="2089BA42" w14:textId="2FE80949" w:rsidR="00590828" w:rsidRDefault="00590828" w:rsidP="00A83E01">
            <w:r>
              <w:t>4</w:t>
            </w:r>
          </w:p>
        </w:tc>
        <w:tc>
          <w:tcPr>
            <w:tcW w:w="5245" w:type="dxa"/>
          </w:tcPr>
          <w:p w14:paraId="6CBCF03C" w14:textId="77777777" w:rsidR="00590828" w:rsidRDefault="00590828" w:rsidP="00293840">
            <w:r w:rsidRPr="00440445">
              <w:t>•</w:t>
            </w:r>
            <w:r w:rsidRPr="00440445">
              <w:tab/>
              <w:t>Nous avons en outre relevé le retrait d’espèces, nous nous demandons à quelle fin ?</w:t>
            </w:r>
          </w:p>
          <w:p w14:paraId="5EBB3224" w14:textId="61F77128" w:rsidR="00590828" w:rsidRDefault="00590828" w:rsidP="00293840"/>
        </w:tc>
        <w:tc>
          <w:tcPr>
            <w:tcW w:w="4394" w:type="dxa"/>
            <w:shd w:val="clear" w:color="auto" w:fill="E2EFD9" w:themeFill="accent6" w:themeFillTint="33"/>
          </w:tcPr>
          <w:p w14:paraId="01680264" w14:textId="3865A9D1" w:rsidR="00590828" w:rsidRDefault="00E225F8" w:rsidP="00293840">
            <w:r>
              <w:t>V</w:t>
            </w:r>
            <w:r w:rsidR="00590828" w:rsidRPr="00440445">
              <w:t>euillez nous</w:t>
            </w:r>
            <w:r>
              <w:t xml:space="preserve"> donner les références d</w:t>
            </w:r>
            <w:r w:rsidR="00590828" w:rsidRPr="00440445">
              <w:t xml:space="preserve">es retraits </w:t>
            </w:r>
            <w:r w:rsidR="0072103C">
              <w:t xml:space="preserve">concernés </w:t>
            </w:r>
            <w:r w:rsidR="0072103C" w:rsidRPr="00440445">
              <w:t>(</w:t>
            </w:r>
            <w:r w:rsidR="00590828" w:rsidRPr="00440445">
              <w:t xml:space="preserve"> date du retrait, N° de cheque</w:t>
            </w:r>
            <w:r>
              <w:t>, montant</w:t>
            </w:r>
            <w:r w:rsidR="00590828" w:rsidRPr="00440445">
              <w:t>..)</w:t>
            </w:r>
          </w:p>
        </w:tc>
        <w:tc>
          <w:tcPr>
            <w:tcW w:w="3544" w:type="dxa"/>
            <w:shd w:val="clear" w:color="auto" w:fill="E2EFD9" w:themeFill="accent6" w:themeFillTint="33"/>
          </w:tcPr>
          <w:p w14:paraId="2A3F887F" w14:textId="77777777" w:rsidR="00590828" w:rsidRDefault="00590828" w:rsidP="00293840"/>
        </w:tc>
      </w:tr>
      <w:tr w:rsidR="00590828" w14:paraId="7A953A62" w14:textId="62644182" w:rsidTr="00590828">
        <w:tc>
          <w:tcPr>
            <w:tcW w:w="992" w:type="dxa"/>
          </w:tcPr>
          <w:p w14:paraId="33E8F743" w14:textId="73B8FFB2" w:rsidR="00590828" w:rsidRDefault="00590828" w:rsidP="00A83E01">
            <w:pPr>
              <w:pStyle w:val="ListParagraph"/>
              <w:ind w:left="433"/>
            </w:pPr>
            <w:r>
              <w:t>5</w:t>
            </w:r>
          </w:p>
        </w:tc>
        <w:tc>
          <w:tcPr>
            <w:tcW w:w="5245" w:type="dxa"/>
          </w:tcPr>
          <w:p w14:paraId="0B62A4F4" w14:textId="2C4E418E" w:rsidR="00590828" w:rsidRDefault="00590828" w:rsidP="00293840">
            <w:r w:rsidRPr="009C7406">
              <w:t>•</w:t>
            </w:r>
            <w:r w:rsidRPr="009C7406">
              <w:tab/>
              <w:t>Tous les achats de biens (meubles de bureau, 2 fontaines + frais d’installation, frigos, chaises et tables) ne sont pas éligibles aux Fonds de Roulement (FDR), car relèvent de procédures spécifiques d’acquisition (problème de passation de marché) ;</w:t>
            </w:r>
          </w:p>
        </w:tc>
        <w:tc>
          <w:tcPr>
            <w:tcW w:w="4394" w:type="dxa"/>
            <w:shd w:val="clear" w:color="auto" w:fill="E2EFD9" w:themeFill="accent6" w:themeFillTint="33"/>
          </w:tcPr>
          <w:p w14:paraId="7AABBADC" w14:textId="0C1EF156" w:rsidR="00D97546" w:rsidRPr="002E5424" w:rsidRDefault="00590828" w:rsidP="00D97546">
            <w:r>
              <w:t>Il s’agit des petits achats de moins d’un million de Francs CFA</w:t>
            </w:r>
            <w:r w:rsidR="004C4C90">
              <w:t>. L</w:t>
            </w:r>
            <w:r>
              <w:t xml:space="preserve">es procédures de passation de </w:t>
            </w:r>
            <w:r w:rsidRPr="002E5424">
              <w:t>marché de notre manuel de procédure nous permet de faire des paiements par le compte spécial</w:t>
            </w:r>
            <w:r w:rsidR="00D97546" w:rsidRPr="002E5424">
              <w:t>.</w:t>
            </w:r>
            <w:r w:rsidRPr="002E5424">
              <w:t xml:space="preserve"> </w:t>
            </w:r>
          </w:p>
          <w:p w14:paraId="7454671C" w14:textId="00F26042" w:rsidR="00590828" w:rsidRDefault="00590828" w:rsidP="00D97546">
            <w:r w:rsidRPr="002E5424">
              <w:t xml:space="preserve">Le protocole d’accord du projet ISACIP nous permet </w:t>
            </w:r>
            <w:r w:rsidR="00412D0D" w:rsidRPr="002E5424">
              <w:t xml:space="preserve">aussi </w:t>
            </w:r>
            <w:r w:rsidRPr="002E5424">
              <w:t xml:space="preserve">de faire la procédure de Shopping pour l’acquisition des biens d’une valeur inferieur à (UA 300 000) </w:t>
            </w:r>
            <w:proofErr w:type="spellStart"/>
            <w:r w:rsidRPr="002E5424">
              <w:t>cf</w:t>
            </w:r>
            <w:proofErr w:type="spellEnd"/>
            <w:r w:rsidRPr="002E5424">
              <w:t xml:space="preserve"> protocole d’accord ACMAD/BAD</w:t>
            </w:r>
            <w:r w:rsidR="00313CBE" w:rsidRPr="002E5424">
              <w:t>.</w:t>
            </w:r>
          </w:p>
        </w:tc>
        <w:tc>
          <w:tcPr>
            <w:tcW w:w="3544" w:type="dxa"/>
            <w:shd w:val="clear" w:color="auto" w:fill="E2EFD9" w:themeFill="accent6" w:themeFillTint="33"/>
          </w:tcPr>
          <w:p w14:paraId="115E8A56" w14:textId="6130DC2D" w:rsidR="00590828" w:rsidRDefault="0072103C" w:rsidP="00293840">
            <w:r w:rsidRPr="008F6EE0">
              <w:t xml:space="preserve">DOC 4 : </w:t>
            </w:r>
            <w:hyperlink r:id="rId10" w:history="1">
              <w:r w:rsidRPr="00900411">
                <w:rPr>
                  <w:rStyle w:val="Hyperlink"/>
                </w:rPr>
                <w:t>copie du protocole d’accord</w:t>
              </w:r>
            </w:hyperlink>
            <w:r w:rsidR="001362B1">
              <w:t xml:space="preserve">, </w:t>
            </w:r>
          </w:p>
          <w:p w14:paraId="3B31FC1B" w14:textId="6FC6D60E" w:rsidR="001362B1" w:rsidRDefault="002E5424" w:rsidP="00293840">
            <w:hyperlink r:id="rId11" w:history="1">
              <w:r w:rsidR="001362B1" w:rsidRPr="008410C5">
                <w:rPr>
                  <w:rStyle w:val="Hyperlink"/>
                </w:rPr>
                <w:t>Copie du manuel des procédures ISACIP</w:t>
              </w:r>
            </w:hyperlink>
          </w:p>
        </w:tc>
      </w:tr>
      <w:tr w:rsidR="00590828" w14:paraId="384471B5" w14:textId="07A17686" w:rsidTr="00590828">
        <w:tc>
          <w:tcPr>
            <w:tcW w:w="992" w:type="dxa"/>
          </w:tcPr>
          <w:p w14:paraId="08BC4738" w14:textId="1B364920" w:rsidR="00590828" w:rsidRDefault="00590828" w:rsidP="00A83E01">
            <w:pPr>
              <w:pStyle w:val="ListParagraph"/>
              <w:ind w:left="433"/>
            </w:pPr>
            <w:r>
              <w:t>6</w:t>
            </w:r>
          </w:p>
        </w:tc>
        <w:tc>
          <w:tcPr>
            <w:tcW w:w="5245" w:type="dxa"/>
          </w:tcPr>
          <w:p w14:paraId="3A04F387" w14:textId="5FD3499A" w:rsidR="00590828" w:rsidRDefault="00590828" w:rsidP="009C7406">
            <w:r w:rsidRPr="009C7406">
              <w:t>•</w:t>
            </w:r>
            <w:r w:rsidRPr="009C7406">
              <w:tab/>
              <w:t xml:space="preserve">Les mises à disposition à </w:t>
            </w:r>
            <w:proofErr w:type="spellStart"/>
            <w:r w:rsidRPr="009C7406">
              <w:t>Nafissa</w:t>
            </w:r>
            <w:proofErr w:type="spellEnd"/>
            <w:r w:rsidRPr="009C7406">
              <w:t xml:space="preserve"> et au Comité de Pilotage du projet ont-elles été justifiées ? Sinon elles ne sont pas</w:t>
            </w:r>
            <w:r w:rsidR="004C4C90">
              <w:t xml:space="preserve"> éligibles</w:t>
            </w:r>
          </w:p>
        </w:tc>
        <w:tc>
          <w:tcPr>
            <w:tcW w:w="4394" w:type="dxa"/>
            <w:shd w:val="clear" w:color="auto" w:fill="E2EFD9" w:themeFill="accent6" w:themeFillTint="33"/>
          </w:tcPr>
          <w:p w14:paraId="740996EA" w14:textId="2F30769E" w:rsidR="00590828" w:rsidRPr="002E5424" w:rsidRDefault="00590828" w:rsidP="00293840">
            <w:r w:rsidRPr="002E5424">
              <w:t xml:space="preserve">Les mises à dispositions du comité de pilotage ont été justifiés, il s’agit des </w:t>
            </w:r>
            <w:proofErr w:type="spellStart"/>
            <w:r w:rsidRPr="002E5424">
              <w:t>perdiems</w:t>
            </w:r>
            <w:proofErr w:type="spellEnd"/>
            <w:r w:rsidRPr="002E5424">
              <w:t xml:space="preserve">  et frais divers des participants au comité de pilotage du projet ISACIP à Gaborone </w:t>
            </w:r>
            <w:r w:rsidR="004C4C90" w:rsidRPr="002E5424">
              <w:t>(</w:t>
            </w:r>
            <w:r w:rsidRPr="002E5424">
              <w:t>CF JUSTIF</w:t>
            </w:r>
            <w:r w:rsidR="004C4C90" w:rsidRPr="002E5424">
              <w:t>ICATIFS</w:t>
            </w:r>
            <w:r w:rsidR="00580A93" w:rsidRPr="002E5424">
              <w:t xml:space="preserve"> doc3.docx</w:t>
            </w:r>
            <w:r w:rsidR="004C4C90" w:rsidRPr="002E5424">
              <w:t>)</w:t>
            </w:r>
          </w:p>
        </w:tc>
        <w:tc>
          <w:tcPr>
            <w:tcW w:w="3544" w:type="dxa"/>
            <w:shd w:val="clear" w:color="auto" w:fill="E2EFD9" w:themeFill="accent6" w:themeFillTint="33"/>
          </w:tcPr>
          <w:p w14:paraId="584C9692" w14:textId="490865DF" w:rsidR="00590828" w:rsidRDefault="002E5424" w:rsidP="00293840">
            <w:hyperlink r:id="rId12" w:history="1">
              <w:r w:rsidR="0072103C" w:rsidRPr="008F6EE0">
                <w:rPr>
                  <w:rStyle w:val="Hyperlink"/>
                </w:rPr>
                <w:t>DOC 5 : justification de la mise à disposition</w:t>
              </w:r>
            </w:hyperlink>
          </w:p>
        </w:tc>
      </w:tr>
      <w:tr w:rsidR="00590828" w14:paraId="3CEE6919" w14:textId="0D39391B" w:rsidTr="00590828">
        <w:tc>
          <w:tcPr>
            <w:tcW w:w="992" w:type="dxa"/>
          </w:tcPr>
          <w:p w14:paraId="688A0C43" w14:textId="0CA0150A" w:rsidR="00590828" w:rsidRDefault="00590828" w:rsidP="00A83E01">
            <w:pPr>
              <w:pStyle w:val="ListParagraph"/>
              <w:ind w:left="433"/>
            </w:pPr>
            <w:r>
              <w:t>7</w:t>
            </w:r>
          </w:p>
        </w:tc>
        <w:tc>
          <w:tcPr>
            <w:tcW w:w="5245" w:type="dxa"/>
          </w:tcPr>
          <w:p w14:paraId="66172323" w14:textId="77777777" w:rsidR="00590828" w:rsidRDefault="00590828" w:rsidP="00293840">
            <w:r w:rsidRPr="009C7406">
              <w:t>•</w:t>
            </w:r>
            <w:r w:rsidRPr="009C7406">
              <w:tab/>
              <w:t>Qu’est-ce qui justifie des primes aux agents de l’ACMAD au 18ème Conseil d’Administration de cette institution ? Il s’agit d’une dépense qui fait partie des fonctions régaliennes de l’ACMAD.  Pourquoi les fonds du projet devraient-ils les supporter ? A moins de fournir une approbation préalable de la Banque ;</w:t>
            </w:r>
          </w:p>
          <w:p w14:paraId="7CB33052" w14:textId="77777777" w:rsidR="00590828" w:rsidRDefault="00590828" w:rsidP="00293840"/>
          <w:p w14:paraId="130567D2" w14:textId="79C96533" w:rsidR="00590828" w:rsidRDefault="00590828" w:rsidP="00293840">
            <w:r w:rsidRPr="00A83E01">
              <w:t>•</w:t>
            </w:r>
            <w:r w:rsidRPr="00A83E01">
              <w:tab/>
              <w:t>Idem pour les dépenses même du Conseil d’Administration ;</w:t>
            </w:r>
          </w:p>
        </w:tc>
        <w:tc>
          <w:tcPr>
            <w:tcW w:w="4394" w:type="dxa"/>
            <w:shd w:val="clear" w:color="auto" w:fill="E2EFD9" w:themeFill="accent6" w:themeFillTint="33"/>
          </w:tcPr>
          <w:p w14:paraId="34C0B8ED" w14:textId="1B29561E" w:rsidR="00590828" w:rsidRDefault="0072103C" w:rsidP="009C7406">
            <w:r>
              <w:t>Après</w:t>
            </w:r>
            <w:r w:rsidR="001B2017">
              <w:t xml:space="preserve"> les comités</w:t>
            </w:r>
            <w:r w:rsidR="004C4C90">
              <w:t xml:space="preserve"> de pilotage</w:t>
            </w:r>
            <w:r w:rsidR="00412D0D">
              <w:t xml:space="preserve"> ISACIP</w:t>
            </w:r>
            <w:r w:rsidR="004C4C90">
              <w:t xml:space="preserve">, </w:t>
            </w:r>
            <w:r w:rsidR="00412D0D">
              <w:t xml:space="preserve">le rapport du comité de pilotage y compris </w:t>
            </w:r>
            <w:r w:rsidR="004C4C90">
              <w:t xml:space="preserve">les résolutions et recommandations sont présentés et </w:t>
            </w:r>
            <w:r w:rsidR="000C5048">
              <w:t>validés</w:t>
            </w:r>
            <w:r w:rsidR="004C4C90">
              <w:t xml:space="preserve"> par le Conseil du centre.  Ces conseils </w:t>
            </w:r>
            <w:r w:rsidR="000C5048">
              <w:t>constituent</w:t>
            </w:r>
            <w:r w:rsidR="00412D0D">
              <w:t xml:space="preserve"> ainsi</w:t>
            </w:r>
            <w:r w:rsidR="000C5048">
              <w:t xml:space="preserve"> une</w:t>
            </w:r>
            <w:r w:rsidR="004C4C90">
              <w:t xml:space="preserve"> </w:t>
            </w:r>
            <w:r w:rsidR="00590828">
              <w:t>suite du comité de pilotage du projet.</w:t>
            </w:r>
            <w:r w:rsidR="000C5048">
              <w:t xml:space="preserve"> Bien que le titre soit </w:t>
            </w:r>
            <w:r w:rsidR="00412D0D">
              <w:t>réunion</w:t>
            </w:r>
            <w:r w:rsidR="000C5048">
              <w:t xml:space="preserve"> du conseil, </w:t>
            </w:r>
            <w:r w:rsidR="002E5424">
              <w:t>c’est l’opportunité</w:t>
            </w:r>
            <w:r w:rsidR="0035744C">
              <w:t xml:space="preserve"> </w:t>
            </w:r>
            <w:r w:rsidR="000C5048">
              <w:t xml:space="preserve"> de validation d</w:t>
            </w:r>
            <w:r w:rsidR="0035744C">
              <w:t xml:space="preserve">u rapport </w:t>
            </w:r>
            <w:r w:rsidR="000C5048">
              <w:t>du comité de pilotage</w:t>
            </w:r>
            <w:r w:rsidR="00590828">
              <w:t>.</w:t>
            </w:r>
            <w:r w:rsidR="00580A93">
              <w:t xml:space="preserve"> C’est la raison de la prise en charge de ce conseil par le budget du comité de pilotage.</w:t>
            </w:r>
            <w:r w:rsidR="000C5048">
              <w:t xml:space="preserve"> Cette</w:t>
            </w:r>
            <w:r w:rsidR="00FD527D">
              <w:t xml:space="preserve"> procédure renforce l’implication du conseil dans</w:t>
            </w:r>
            <w:r w:rsidR="0035744C">
              <w:t xml:space="preserve"> le pilotage</w:t>
            </w:r>
            <w:r w:rsidR="00FD527D">
              <w:t xml:space="preserve"> </w:t>
            </w:r>
            <w:r w:rsidR="0035744C">
              <w:t>d</w:t>
            </w:r>
            <w:r w:rsidR="00FD527D">
              <w:t>es projets.</w:t>
            </w:r>
          </w:p>
          <w:p w14:paraId="2E0727C3" w14:textId="39267018" w:rsidR="00590828" w:rsidRDefault="00590828" w:rsidP="009C7406">
            <w:r>
              <w:t>Quant aux primes pay</w:t>
            </w:r>
            <w:r w:rsidR="0035744C">
              <w:t>ées</w:t>
            </w:r>
            <w:r>
              <w:t xml:space="preserve"> au personnel </w:t>
            </w:r>
            <w:r w:rsidR="0035744C">
              <w:t xml:space="preserve">de </w:t>
            </w:r>
            <w:r>
              <w:t xml:space="preserve">service général de l’ACMAD, il s’agit du personnel d’appui qui ont effectués des </w:t>
            </w:r>
            <w:r>
              <w:lastRenderedPageBreak/>
              <w:t>heures supplémentaires pour assurer l’organisation de la réunion</w:t>
            </w:r>
          </w:p>
        </w:tc>
        <w:tc>
          <w:tcPr>
            <w:tcW w:w="3544" w:type="dxa"/>
            <w:shd w:val="clear" w:color="auto" w:fill="E2EFD9" w:themeFill="accent6" w:themeFillTint="33"/>
          </w:tcPr>
          <w:p w14:paraId="67508105" w14:textId="6DD323AE" w:rsidR="00590828" w:rsidRDefault="002E5424" w:rsidP="00293840">
            <w:hyperlink r:id="rId13" w:history="1">
              <w:r w:rsidR="0072103C" w:rsidRPr="00CE6CD4">
                <w:rPr>
                  <w:rStyle w:val="Hyperlink"/>
                </w:rPr>
                <w:t>DOC 2 PTBA ACMAD 2014 budget 2014</w:t>
              </w:r>
            </w:hyperlink>
            <w:r w:rsidR="0072103C">
              <w:t xml:space="preserve"> </w:t>
            </w:r>
          </w:p>
        </w:tc>
      </w:tr>
      <w:tr w:rsidR="00590828" w14:paraId="7C735039" w14:textId="16729035" w:rsidTr="00590828">
        <w:tc>
          <w:tcPr>
            <w:tcW w:w="992" w:type="dxa"/>
          </w:tcPr>
          <w:p w14:paraId="1890F781" w14:textId="7453CDE3" w:rsidR="00590828" w:rsidRDefault="00590828" w:rsidP="00A83E01">
            <w:pPr>
              <w:pStyle w:val="ListParagraph"/>
              <w:ind w:left="433"/>
            </w:pPr>
            <w:r>
              <w:t>8</w:t>
            </w:r>
          </w:p>
        </w:tc>
        <w:tc>
          <w:tcPr>
            <w:tcW w:w="5245" w:type="dxa"/>
          </w:tcPr>
          <w:p w14:paraId="0C73CC69" w14:textId="260277AF" w:rsidR="00590828" w:rsidRDefault="00590828" w:rsidP="00293840">
            <w:r w:rsidRPr="00A83E01">
              <w:t>•</w:t>
            </w:r>
            <w:r w:rsidRPr="00A83E01">
              <w:tab/>
              <w:t>Nous notons enfin l’achat de billet d’avion du Directeur Général de l’ACMAD pour se rendre aux USA, avec les coûts de visa et de perdiem.  Cette dépense appelle une objection de notre part, à moins qu’elle soit soutenue par une approbation préalable de la Banque.</w:t>
            </w:r>
          </w:p>
        </w:tc>
        <w:tc>
          <w:tcPr>
            <w:tcW w:w="4394" w:type="dxa"/>
            <w:shd w:val="clear" w:color="auto" w:fill="E2EFD9" w:themeFill="accent6" w:themeFillTint="33"/>
          </w:tcPr>
          <w:p w14:paraId="28D2ECD6" w14:textId="7FAA8531" w:rsidR="00590828" w:rsidRDefault="00590828" w:rsidP="00293840">
            <w:r w:rsidRPr="002E5424">
              <w:t>Ces dépenses ont été budgétisé dans le PTBA de l’année 2014</w:t>
            </w:r>
            <w:r w:rsidR="00580A93" w:rsidRPr="002E5424">
              <w:t xml:space="preserve"> ( Cf doc</w:t>
            </w:r>
            <w:r w:rsidR="000A0EAE" w:rsidRPr="002E5424">
              <w:t>4.docx)</w:t>
            </w:r>
            <w:r w:rsidRPr="002E5424">
              <w:t>, sur la ligne (</w:t>
            </w:r>
            <w:proofErr w:type="spellStart"/>
            <w:r w:rsidRPr="002E5424">
              <w:t>Improved</w:t>
            </w:r>
            <w:proofErr w:type="spellEnd"/>
            <w:r w:rsidRPr="002E5424">
              <w:t xml:space="preserve"> Access to observations). Cette</w:t>
            </w:r>
            <w:r w:rsidR="00D97546" w:rsidRPr="002E5424">
              <w:t xml:space="preserve"> ligne</w:t>
            </w:r>
            <w:r w:rsidRPr="002E5424">
              <w:t xml:space="preserve"> prend en charge les missions du directeur </w:t>
            </w:r>
            <w:r w:rsidR="002E5424" w:rsidRPr="002E5424">
              <w:t>général dans</w:t>
            </w:r>
            <w:r w:rsidRPr="002E5424">
              <w:t xml:space="preserve"> le cadre des activités du projet ISACIP pour permettre l’amélioration de l’information climatique</w:t>
            </w:r>
          </w:p>
        </w:tc>
        <w:tc>
          <w:tcPr>
            <w:tcW w:w="3544" w:type="dxa"/>
            <w:shd w:val="clear" w:color="auto" w:fill="E2EFD9" w:themeFill="accent6" w:themeFillTint="33"/>
          </w:tcPr>
          <w:p w14:paraId="4413109A" w14:textId="661CF6C2" w:rsidR="00590828" w:rsidRDefault="002E5424" w:rsidP="00293840">
            <w:hyperlink r:id="rId14" w:history="1">
              <w:r w:rsidR="0072103C" w:rsidRPr="0001175B">
                <w:rPr>
                  <w:rStyle w:val="Hyperlink"/>
                </w:rPr>
                <w:t>DOC 1 : PTBA ACMAD 2014</w:t>
              </w:r>
            </w:hyperlink>
          </w:p>
        </w:tc>
      </w:tr>
      <w:tr w:rsidR="00590828" w14:paraId="64884C1E" w14:textId="2A70CB7F" w:rsidTr="00590828">
        <w:tc>
          <w:tcPr>
            <w:tcW w:w="992" w:type="dxa"/>
          </w:tcPr>
          <w:p w14:paraId="2D9FC864" w14:textId="685A3D6E" w:rsidR="00590828" w:rsidRDefault="00590828" w:rsidP="00A83E01"/>
        </w:tc>
        <w:tc>
          <w:tcPr>
            <w:tcW w:w="5245" w:type="dxa"/>
          </w:tcPr>
          <w:p w14:paraId="65D7637E" w14:textId="0026B77F" w:rsidR="00590828" w:rsidRDefault="00590828" w:rsidP="00293840"/>
        </w:tc>
        <w:tc>
          <w:tcPr>
            <w:tcW w:w="4394" w:type="dxa"/>
            <w:shd w:val="clear" w:color="auto" w:fill="E2EFD9" w:themeFill="accent6" w:themeFillTint="33"/>
          </w:tcPr>
          <w:p w14:paraId="1945C242" w14:textId="5F907564" w:rsidR="00590828" w:rsidRDefault="00590828" w:rsidP="00293840"/>
        </w:tc>
        <w:tc>
          <w:tcPr>
            <w:tcW w:w="3544" w:type="dxa"/>
            <w:shd w:val="clear" w:color="auto" w:fill="E2EFD9" w:themeFill="accent6" w:themeFillTint="33"/>
          </w:tcPr>
          <w:p w14:paraId="443BA206" w14:textId="77777777" w:rsidR="00590828" w:rsidRDefault="00590828" w:rsidP="00293840"/>
        </w:tc>
      </w:tr>
    </w:tbl>
    <w:p w14:paraId="20D98CD0" w14:textId="77777777" w:rsidR="0080124B" w:rsidRDefault="0080124B" w:rsidP="00FC339B"/>
    <w:sectPr w:rsidR="0080124B" w:rsidSect="00CB3C1F">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3748DE"/>
    <w:multiLevelType w:val="hybridMultilevel"/>
    <w:tmpl w:val="2F4AA098"/>
    <w:lvl w:ilvl="0" w:tplc="149600A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6B53E2F"/>
    <w:multiLevelType w:val="multilevel"/>
    <w:tmpl w:val="07E64EB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124B"/>
    <w:rsid w:val="0001175B"/>
    <w:rsid w:val="00077593"/>
    <w:rsid w:val="000A0EAE"/>
    <w:rsid w:val="000A5C59"/>
    <w:rsid w:val="000C5048"/>
    <w:rsid w:val="000D3ED7"/>
    <w:rsid w:val="000E17EC"/>
    <w:rsid w:val="000F68B6"/>
    <w:rsid w:val="001362B1"/>
    <w:rsid w:val="00162711"/>
    <w:rsid w:val="001653B2"/>
    <w:rsid w:val="001B2017"/>
    <w:rsid w:val="001E17CF"/>
    <w:rsid w:val="002029B3"/>
    <w:rsid w:val="00214146"/>
    <w:rsid w:val="00264A6B"/>
    <w:rsid w:val="002818F1"/>
    <w:rsid w:val="00293840"/>
    <w:rsid w:val="002A04AE"/>
    <w:rsid w:val="002A33CA"/>
    <w:rsid w:val="002B0ABB"/>
    <w:rsid w:val="002C3749"/>
    <w:rsid w:val="002C5755"/>
    <w:rsid w:val="002E5424"/>
    <w:rsid w:val="00300DF9"/>
    <w:rsid w:val="00313CBE"/>
    <w:rsid w:val="00323EA9"/>
    <w:rsid w:val="003358B4"/>
    <w:rsid w:val="00343B44"/>
    <w:rsid w:val="00356E00"/>
    <w:rsid w:val="0035744C"/>
    <w:rsid w:val="0037083D"/>
    <w:rsid w:val="0037647B"/>
    <w:rsid w:val="0039520A"/>
    <w:rsid w:val="003D09E6"/>
    <w:rsid w:val="003F6219"/>
    <w:rsid w:val="00412D0D"/>
    <w:rsid w:val="004207F3"/>
    <w:rsid w:val="00440445"/>
    <w:rsid w:val="0048429B"/>
    <w:rsid w:val="004A1951"/>
    <w:rsid w:val="004C4C90"/>
    <w:rsid w:val="004D0598"/>
    <w:rsid w:val="004D2431"/>
    <w:rsid w:val="004F753C"/>
    <w:rsid w:val="0050456E"/>
    <w:rsid w:val="00506EE4"/>
    <w:rsid w:val="00580A93"/>
    <w:rsid w:val="00590828"/>
    <w:rsid w:val="005C1222"/>
    <w:rsid w:val="00621AF8"/>
    <w:rsid w:val="00644E1E"/>
    <w:rsid w:val="006827A2"/>
    <w:rsid w:val="0070684C"/>
    <w:rsid w:val="0072103C"/>
    <w:rsid w:val="00750954"/>
    <w:rsid w:val="007C5F96"/>
    <w:rsid w:val="007E509C"/>
    <w:rsid w:val="0080124B"/>
    <w:rsid w:val="008410C5"/>
    <w:rsid w:val="00841F6D"/>
    <w:rsid w:val="00841F79"/>
    <w:rsid w:val="00842144"/>
    <w:rsid w:val="0084245F"/>
    <w:rsid w:val="008512B6"/>
    <w:rsid w:val="00860BC0"/>
    <w:rsid w:val="008D0441"/>
    <w:rsid w:val="008F6EE0"/>
    <w:rsid w:val="00900411"/>
    <w:rsid w:val="00934609"/>
    <w:rsid w:val="00951C41"/>
    <w:rsid w:val="0096273F"/>
    <w:rsid w:val="009A59A4"/>
    <w:rsid w:val="009A5E1F"/>
    <w:rsid w:val="009C7406"/>
    <w:rsid w:val="009C7B3A"/>
    <w:rsid w:val="009D254D"/>
    <w:rsid w:val="00A0610B"/>
    <w:rsid w:val="00A25D0E"/>
    <w:rsid w:val="00A26944"/>
    <w:rsid w:val="00A44A93"/>
    <w:rsid w:val="00A6462D"/>
    <w:rsid w:val="00A823A5"/>
    <w:rsid w:val="00A83E01"/>
    <w:rsid w:val="00AB5D98"/>
    <w:rsid w:val="00AC3EBC"/>
    <w:rsid w:val="00AE737D"/>
    <w:rsid w:val="00AF1C7D"/>
    <w:rsid w:val="00AF2E34"/>
    <w:rsid w:val="00B13BA1"/>
    <w:rsid w:val="00B13BAE"/>
    <w:rsid w:val="00B379BE"/>
    <w:rsid w:val="00B729B9"/>
    <w:rsid w:val="00B82013"/>
    <w:rsid w:val="00B82B30"/>
    <w:rsid w:val="00B8366D"/>
    <w:rsid w:val="00B92D24"/>
    <w:rsid w:val="00BA027F"/>
    <w:rsid w:val="00BC2F82"/>
    <w:rsid w:val="00BC7535"/>
    <w:rsid w:val="00C157A9"/>
    <w:rsid w:val="00C56592"/>
    <w:rsid w:val="00C81C8B"/>
    <w:rsid w:val="00CB3C1F"/>
    <w:rsid w:val="00CE6CD4"/>
    <w:rsid w:val="00D03BFE"/>
    <w:rsid w:val="00D06840"/>
    <w:rsid w:val="00D45B52"/>
    <w:rsid w:val="00D4743B"/>
    <w:rsid w:val="00D921C6"/>
    <w:rsid w:val="00D9259F"/>
    <w:rsid w:val="00D97546"/>
    <w:rsid w:val="00DB2A7F"/>
    <w:rsid w:val="00DC1B01"/>
    <w:rsid w:val="00DD40B0"/>
    <w:rsid w:val="00E218E3"/>
    <w:rsid w:val="00E225F8"/>
    <w:rsid w:val="00E66A5F"/>
    <w:rsid w:val="00E80140"/>
    <w:rsid w:val="00E90DEE"/>
    <w:rsid w:val="00E91C03"/>
    <w:rsid w:val="00EA2EF2"/>
    <w:rsid w:val="00EE3F26"/>
    <w:rsid w:val="00F155C0"/>
    <w:rsid w:val="00F60A22"/>
    <w:rsid w:val="00F71407"/>
    <w:rsid w:val="00F900E4"/>
    <w:rsid w:val="00FA3EE4"/>
    <w:rsid w:val="00FB41F1"/>
    <w:rsid w:val="00FC2B69"/>
    <w:rsid w:val="00FC339B"/>
    <w:rsid w:val="00FD527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B5A2D"/>
  <w15:docId w15:val="{87E25EC4-031B-45DD-9C7D-E170A3F0A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12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2144"/>
    <w:pPr>
      <w:ind w:left="720"/>
      <w:contextualSpacing/>
    </w:pPr>
  </w:style>
  <w:style w:type="paragraph" w:styleId="Revision">
    <w:name w:val="Revision"/>
    <w:hidden/>
    <w:uiPriority w:val="99"/>
    <w:semiHidden/>
    <w:rsid w:val="00412D0D"/>
    <w:pPr>
      <w:spacing w:after="0" w:line="240" w:lineRule="auto"/>
    </w:pPr>
  </w:style>
  <w:style w:type="character" w:styleId="Hyperlink">
    <w:name w:val="Hyperlink"/>
    <w:basedOn w:val="DefaultParagraphFont"/>
    <w:uiPriority w:val="99"/>
    <w:unhideWhenUsed/>
    <w:rsid w:val="00DD40B0"/>
    <w:rPr>
      <w:color w:val="0563C1" w:themeColor="hyperlink"/>
      <w:u w:val="single"/>
    </w:rPr>
  </w:style>
  <w:style w:type="character" w:styleId="FollowedHyperlink">
    <w:name w:val="FollowedHyperlink"/>
    <w:basedOn w:val="DefaultParagraphFont"/>
    <w:uiPriority w:val="99"/>
    <w:semiHidden/>
    <w:unhideWhenUsed/>
    <w:rsid w:val="006827A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154.66.220.45:8080/thredds/catalog/ACMAD/BAD_ISACIP/catalog.html?dataset=ACMAD/BAD_ISACIP/ptba_ppm_transmissionletter_Agrhymet.zip" TargetMode="External"/><Relationship Id="rId13" Type="http://schemas.openxmlformats.org/officeDocument/2006/relationships/hyperlink" Target="http://154.66.220.45:8080/thredds/catalog/ACMAD/BAD_ISACIP/catalog.html?dataset=ACMAD/BAD_ISACIP/PTBA_2014_PROC_PLAN_2014_ACMAD.zip" TargetMode="External"/><Relationship Id="rId3" Type="http://schemas.openxmlformats.org/officeDocument/2006/relationships/settings" Target="settings.xml"/><Relationship Id="rId7" Type="http://schemas.openxmlformats.org/officeDocument/2006/relationships/hyperlink" Target="http://154.66.220.45:8080/thredds/catalog/ACMAD/BAD_ISACIP/catalog.html?dataset=ACMAD/BAD_ISACIP/PTBA_2014_PROC_PLAN_2014_ACMAD.zip" TargetMode="External"/><Relationship Id="rId12" Type="http://schemas.openxmlformats.org/officeDocument/2006/relationships/hyperlink" Target="http://154.66.220.45:8080/thredds/fileServer/ACMAD/BAD_ISACIP/Justif_mise_disposition%20Nafissa_integres_final.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154.66.220.45:8080/thredds/fileServer/ACMAD/BAD_ISACIP/Letter%20BAD.pdf" TargetMode="External"/><Relationship Id="rId11" Type="http://schemas.openxmlformats.org/officeDocument/2006/relationships/hyperlink" Target="http://154.66.220.45:8080/thredds/fileServer/ACMAD/BAD_ISACIP/Manuel%20de%20procedures%20-ISACIP%20NIGER%20V%20Finale.pdf" TargetMode="External"/><Relationship Id="rId5" Type="http://schemas.openxmlformats.org/officeDocument/2006/relationships/hyperlink" Target="http://154.66.220.45:8080/thredds/fileServer/ACMAD/BAD_ISACIP/NOB%20recrutement%20personnel.pdf" TargetMode="External"/><Relationship Id="rId15" Type="http://schemas.openxmlformats.org/officeDocument/2006/relationships/fontTable" Target="fontTable.xml"/><Relationship Id="rId10" Type="http://schemas.openxmlformats.org/officeDocument/2006/relationships/hyperlink" Target="http://154.66.220.45:8080/thredds/fileServer/ACMAD/BAD_ISACIP/Accord%20de%20don%20ISACIP.pdf" TargetMode="External"/><Relationship Id="rId4" Type="http://schemas.openxmlformats.org/officeDocument/2006/relationships/webSettings" Target="webSettings.xml"/><Relationship Id="rId9" Type="http://schemas.openxmlformats.org/officeDocument/2006/relationships/hyperlink" Target="http://154.66.220.45:8080/thredds/catalog/ACMAD/BAD_ISACIP/26_Statut_du_Personnel/catalog.html" TargetMode="External"/><Relationship Id="rId14" Type="http://schemas.openxmlformats.org/officeDocument/2006/relationships/hyperlink" Target="http://154.66.220.45:8080/thredds/catalog/ACMAD/BAD_ISACIP/catalog.html?dataset=ACMAD/BAD_ISACIP/PTBA_2014_PROC_PLAN_2014_ACMAD.zip"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1052</Words>
  <Characters>5999</Characters>
  <Application>Microsoft Office Word</Application>
  <DocSecurity>0</DocSecurity>
  <Lines>49</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HP</Company>
  <LinksUpToDate>false</LinksUpToDate>
  <CharactersWithSpaces>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ahmadtidjanitidjanialou@outlook.fr</dc:creator>
  <cp:lastModifiedBy>ACMAD NIGER</cp:lastModifiedBy>
  <cp:revision>3</cp:revision>
  <cp:lastPrinted>2021-11-04T09:23:00Z</cp:lastPrinted>
  <dcterms:created xsi:type="dcterms:W3CDTF">2021-12-08T09:58:00Z</dcterms:created>
  <dcterms:modified xsi:type="dcterms:W3CDTF">2021-12-08T10:03:00Z</dcterms:modified>
</cp:coreProperties>
</file>