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03E00" w:rsidRDefault="00A03E00">
      <w:pPr>
        <w:jc w:val="center"/>
        <w:rPr>
          <w:b/>
          <w:sz w:val="26"/>
          <w:szCs w:val="26"/>
        </w:rPr>
      </w:pPr>
    </w:p>
    <w:p w14:paraId="0A37501D" w14:textId="77777777" w:rsidR="00A03E00" w:rsidRDefault="00A03E00">
      <w:pPr>
        <w:jc w:val="center"/>
        <w:rPr>
          <w:b/>
          <w:sz w:val="26"/>
          <w:szCs w:val="26"/>
        </w:rPr>
      </w:pPr>
    </w:p>
    <w:p w14:paraId="478953EF" w14:textId="77777777" w:rsidR="00A03E00" w:rsidRPr="002D294E" w:rsidRDefault="00CE28F1">
      <w:pPr>
        <w:jc w:val="center"/>
        <w:rPr>
          <w:b/>
          <w:sz w:val="26"/>
          <w:szCs w:val="26"/>
          <w:lang w:val="en-US"/>
        </w:rPr>
      </w:pPr>
      <w:r w:rsidRPr="002D294E">
        <w:rPr>
          <w:b/>
          <w:sz w:val="26"/>
          <w:szCs w:val="26"/>
          <w:lang w:val="en-US"/>
        </w:rPr>
        <w:t>Annex</w:t>
      </w:r>
    </w:p>
    <w:p w14:paraId="5DAB6C7B" w14:textId="77777777" w:rsidR="00A03E00" w:rsidRPr="002D294E" w:rsidRDefault="00A03E00">
      <w:pPr>
        <w:jc w:val="center"/>
        <w:rPr>
          <w:b/>
          <w:sz w:val="26"/>
          <w:szCs w:val="26"/>
          <w:lang w:val="en-US"/>
        </w:rPr>
      </w:pPr>
    </w:p>
    <w:p w14:paraId="558C5D6C" w14:textId="77777777" w:rsidR="00A03E00" w:rsidRPr="002D294E" w:rsidRDefault="00CE28F1">
      <w:pPr>
        <w:jc w:val="center"/>
        <w:rPr>
          <w:b/>
          <w:sz w:val="26"/>
          <w:szCs w:val="26"/>
          <w:lang w:val="en-US"/>
        </w:rPr>
      </w:pPr>
      <w:r w:rsidRPr="002D294E">
        <w:rPr>
          <w:b/>
          <w:sz w:val="26"/>
          <w:szCs w:val="26"/>
          <w:lang w:val="en-US"/>
        </w:rPr>
        <w:t>Summary of discussion on Guidelines for Objective SF</w:t>
      </w:r>
    </w:p>
    <w:p w14:paraId="02EB378F" w14:textId="77777777" w:rsidR="00A03E00" w:rsidRPr="002D294E" w:rsidRDefault="00A03E00">
      <w:pPr>
        <w:rPr>
          <w:lang w:val="en-US"/>
        </w:rPr>
      </w:pPr>
    </w:p>
    <w:p w14:paraId="4940108E" w14:textId="77777777" w:rsidR="00A03E00" w:rsidRPr="002D294E" w:rsidRDefault="00CE28F1">
      <w:pPr>
        <w:jc w:val="both"/>
        <w:rPr>
          <w:lang w:val="en-US"/>
        </w:rPr>
      </w:pPr>
      <w:r w:rsidRPr="002D294E">
        <w:rPr>
          <w:lang w:val="en-US"/>
        </w:rPr>
        <w:t>Following the recommendations collected in the “Guidance for Mediterranean Climate Outlook Forum (</w:t>
      </w:r>
      <w:proofErr w:type="spellStart"/>
      <w:r w:rsidRPr="002D294E">
        <w:rPr>
          <w:lang w:val="en-US"/>
        </w:rPr>
        <w:t>MedCOF</w:t>
      </w:r>
      <w:proofErr w:type="spellEnd"/>
      <w:r w:rsidRPr="002D294E">
        <w:rPr>
          <w:lang w:val="en-US"/>
        </w:rPr>
        <w:t xml:space="preserve">) sub-region to enable operational production of objective seasonal forecasts” (Draft as of 20th September 2021) and after their thorough discussion within the </w:t>
      </w:r>
      <w:proofErr w:type="spellStart"/>
      <w:r w:rsidRPr="002D294E">
        <w:rPr>
          <w:lang w:val="en-US"/>
        </w:rPr>
        <w:t>MedCOF</w:t>
      </w:r>
      <w:proofErr w:type="spellEnd"/>
      <w:r w:rsidRPr="002D294E">
        <w:rPr>
          <w:lang w:val="en-US"/>
        </w:rPr>
        <w:t xml:space="preserve"> community [during two </w:t>
      </w:r>
      <w:proofErr w:type="spellStart"/>
      <w:r w:rsidRPr="002D294E">
        <w:rPr>
          <w:lang w:val="en-US"/>
        </w:rPr>
        <w:t>PreCOF</w:t>
      </w:r>
      <w:proofErr w:type="spellEnd"/>
      <w:r w:rsidRPr="002D294E">
        <w:rPr>
          <w:lang w:val="en-US"/>
        </w:rPr>
        <w:t xml:space="preserve"> events (29th Nov and 16th Dec 2021)] the following items and comments are added to the draft document.</w:t>
      </w:r>
    </w:p>
    <w:p w14:paraId="6A05A809" w14:textId="77777777" w:rsidR="00A03E00" w:rsidRPr="002D294E" w:rsidRDefault="00A03E00">
      <w:pPr>
        <w:jc w:val="both"/>
        <w:rPr>
          <w:lang w:val="en-US"/>
        </w:rPr>
      </w:pPr>
    </w:p>
    <w:p w14:paraId="5A39BBE3" w14:textId="77777777" w:rsidR="00A03E00" w:rsidRPr="002D294E" w:rsidRDefault="00A03E00">
      <w:pPr>
        <w:jc w:val="both"/>
        <w:rPr>
          <w:lang w:val="en-US"/>
        </w:rPr>
      </w:pPr>
    </w:p>
    <w:p w14:paraId="2D3D08FC" w14:textId="77777777" w:rsidR="00A03E00" w:rsidRPr="002D294E" w:rsidRDefault="00CE28F1">
      <w:pPr>
        <w:jc w:val="both"/>
        <w:rPr>
          <w:lang w:val="en-US"/>
        </w:rPr>
      </w:pPr>
      <w:r w:rsidRPr="002D294E">
        <w:rPr>
          <w:lang w:val="en-US"/>
        </w:rPr>
        <w:t xml:space="preserve">1.- Should Objective Seasonal Forecast (OSF) [traceable, reproducible and well documented] be always grid based? </w:t>
      </w:r>
    </w:p>
    <w:p w14:paraId="41C8F396" w14:textId="77777777" w:rsidR="00A03E00" w:rsidRPr="002D294E" w:rsidRDefault="00A03E00">
      <w:pPr>
        <w:jc w:val="both"/>
        <w:rPr>
          <w:lang w:val="en-US"/>
        </w:rPr>
      </w:pPr>
    </w:p>
    <w:p w14:paraId="1D1E70D2" w14:textId="34C911A4" w:rsidR="00A03E00" w:rsidRPr="002D294E" w:rsidRDefault="00CE28F1">
      <w:pPr>
        <w:jc w:val="both"/>
        <w:rPr>
          <w:lang w:val="en-US"/>
        </w:rPr>
      </w:pPr>
      <w:r w:rsidRPr="002D294E">
        <w:rPr>
          <w:lang w:val="en-US"/>
        </w:rPr>
        <w:t xml:space="preserve">Most participants are firm defenders of the consensus maps as a fundamental outcome of </w:t>
      </w:r>
      <w:proofErr w:type="spellStart"/>
      <w:r w:rsidRPr="002D294E">
        <w:rPr>
          <w:lang w:val="en-US"/>
        </w:rPr>
        <w:t>MedCOF</w:t>
      </w:r>
      <w:proofErr w:type="spellEnd"/>
      <w:r w:rsidRPr="002D294E">
        <w:rPr>
          <w:lang w:val="en-US"/>
        </w:rPr>
        <w:t>, whereas many of them point out that the existence of gridded data would be useful. However, both options are not deemed incompatible. Although the purpose of OSF is to generate maps based on gridded data, maps resulting from the OSF could and should be analyzed and interpreted as part of the process. Furthermore, it was insisted that gridded forecasts should always be accompanied by a reference hindcast</w:t>
      </w:r>
      <w:r w:rsidR="00635287">
        <w:rPr>
          <w:lang w:val="en-US"/>
        </w:rPr>
        <w:t>,</w:t>
      </w:r>
      <w:r w:rsidRPr="002D294E">
        <w:rPr>
          <w:lang w:val="en-US"/>
        </w:rPr>
        <w:t xml:space="preserve"> so objective skill scores can be computed and presented together with the forecasts.</w:t>
      </w:r>
    </w:p>
    <w:p w14:paraId="72A3D3EC" w14:textId="77777777" w:rsidR="00A03E00" w:rsidRPr="002D294E" w:rsidRDefault="00A03E00">
      <w:pPr>
        <w:jc w:val="both"/>
        <w:rPr>
          <w:lang w:val="en-US"/>
        </w:rPr>
      </w:pPr>
    </w:p>
    <w:p w14:paraId="612728D0" w14:textId="6D7D23A7" w:rsidR="00A03E00" w:rsidRPr="002D294E" w:rsidRDefault="3F6DBF61">
      <w:pPr>
        <w:jc w:val="both"/>
        <w:rPr>
          <w:lang w:val="en-US"/>
        </w:rPr>
      </w:pPr>
      <w:r w:rsidRPr="002D294E">
        <w:rPr>
          <w:lang w:val="en-US"/>
        </w:rPr>
        <w:t>Most participants agreed that expertise was equally needed upstream and downstream of the building of multi-model products. Whereas upstream expertise would help in the process of selecting and combining models, downstream expertise would contribute to the final interpretation and application to sectoral applications. It was agreed that the consensus approach meets only the traceability requirement of the OSF but not its reproducibility.  A quick survey among participants showed that provision of gridded data together with expert analysis was the most voted option, which emphasizes the need of integrating expert knowledge in OSF.</w:t>
      </w:r>
      <w:r w:rsidR="002D294E">
        <w:rPr>
          <w:lang w:val="en-US"/>
        </w:rPr>
        <w:t xml:space="preserve"> </w:t>
      </w:r>
      <w:r w:rsidR="00D3021F">
        <w:rPr>
          <w:lang w:val="en-US"/>
        </w:rPr>
        <w:t xml:space="preserve">Thus, the question on how to integrate expert knowledge in </w:t>
      </w:r>
      <w:r w:rsidR="00297121">
        <w:rPr>
          <w:lang w:val="en-US"/>
        </w:rPr>
        <w:t>a</w:t>
      </w:r>
      <w:r w:rsidR="00D3021F">
        <w:rPr>
          <w:lang w:val="en-US"/>
        </w:rPr>
        <w:t xml:space="preserve"> reproducible and objective </w:t>
      </w:r>
      <w:proofErr w:type="gramStart"/>
      <w:r w:rsidR="00D3021F">
        <w:rPr>
          <w:lang w:val="en-US"/>
        </w:rPr>
        <w:t>decision making</w:t>
      </w:r>
      <w:proofErr w:type="gramEnd"/>
      <w:r w:rsidR="00D3021F">
        <w:rPr>
          <w:lang w:val="en-US"/>
        </w:rPr>
        <w:t xml:space="preserve"> process will be </w:t>
      </w:r>
      <w:r w:rsidR="00297121">
        <w:rPr>
          <w:lang w:val="en-US"/>
        </w:rPr>
        <w:t xml:space="preserve">of </w:t>
      </w:r>
      <w:r w:rsidR="00D3021F">
        <w:rPr>
          <w:lang w:val="en-US"/>
        </w:rPr>
        <w:t>paramount</w:t>
      </w:r>
      <w:r w:rsidR="00297121">
        <w:rPr>
          <w:lang w:val="en-US"/>
        </w:rPr>
        <w:t xml:space="preserve"> importance</w:t>
      </w:r>
      <w:r w:rsidR="00D3021F">
        <w:rPr>
          <w:lang w:val="en-US"/>
        </w:rPr>
        <w:t>.</w:t>
      </w:r>
      <w:r w:rsidR="00D3021F">
        <w:rPr>
          <w:rStyle w:val="FootnoteReference"/>
          <w:lang w:val="en-US"/>
        </w:rPr>
        <w:footnoteReference w:id="1"/>
      </w:r>
    </w:p>
    <w:p w14:paraId="0D0B940D" w14:textId="77777777" w:rsidR="00A03E00" w:rsidRPr="002D294E" w:rsidRDefault="00A03E00">
      <w:pPr>
        <w:jc w:val="both"/>
        <w:rPr>
          <w:lang w:val="en-US"/>
        </w:rPr>
      </w:pPr>
    </w:p>
    <w:p w14:paraId="5D87EF9C" w14:textId="036CF258" w:rsidR="00A03E00" w:rsidRPr="002D294E" w:rsidRDefault="00CE28F1">
      <w:pPr>
        <w:jc w:val="both"/>
        <w:rPr>
          <w:lang w:val="en-US"/>
        </w:rPr>
      </w:pPr>
      <w:r w:rsidRPr="002D294E">
        <w:rPr>
          <w:lang w:val="en-US"/>
        </w:rPr>
        <w:t>.</w:t>
      </w:r>
    </w:p>
    <w:p w14:paraId="0E27B00A" w14:textId="77777777" w:rsidR="00A03E00" w:rsidRPr="002D294E" w:rsidRDefault="00CE28F1">
      <w:pPr>
        <w:jc w:val="both"/>
        <w:rPr>
          <w:lang w:val="en-US"/>
        </w:rPr>
      </w:pPr>
      <w:r w:rsidRPr="002D294E">
        <w:rPr>
          <w:lang w:val="en-US"/>
        </w:rPr>
        <w:br/>
      </w:r>
    </w:p>
    <w:p w14:paraId="60061E4C" w14:textId="77777777" w:rsidR="00A03E00" w:rsidRPr="002D294E" w:rsidRDefault="00A03E00">
      <w:pPr>
        <w:jc w:val="both"/>
        <w:rPr>
          <w:lang w:val="en-US"/>
        </w:rPr>
      </w:pPr>
    </w:p>
    <w:p w14:paraId="269F2D96" w14:textId="77777777" w:rsidR="00A03E00" w:rsidRPr="002D294E" w:rsidRDefault="00CE28F1">
      <w:pPr>
        <w:jc w:val="both"/>
        <w:rPr>
          <w:lang w:val="en-US"/>
        </w:rPr>
      </w:pPr>
      <w:r w:rsidRPr="002D294E">
        <w:rPr>
          <w:lang w:val="en-US"/>
        </w:rPr>
        <w:t xml:space="preserve">2. Should downstream applications be based on the OSF? Or Should </w:t>
      </w:r>
      <w:proofErr w:type="spellStart"/>
      <w:r w:rsidRPr="002D294E">
        <w:rPr>
          <w:lang w:val="en-US"/>
        </w:rPr>
        <w:t>MedCOF</w:t>
      </w:r>
      <w:proofErr w:type="spellEnd"/>
      <w:r w:rsidRPr="002D294E">
        <w:rPr>
          <w:lang w:val="en-US"/>
        </w:rPr>
        <w:t xml:space="preserve"> facilitate access and use of existing downstream applications? </w:t>
      </w:r>
    </w:p>
    <w:p w14:paraId="44EAFD9C" w14:textId="77777777" w:rsidR="00A03E00" w:rsidRPr="002D294E" w:rsidRDefault="00A03E00">
      <w:pPr>
        <w:jc w:val="both"/>
        <w:rPr>
          <w:lang w:val="en-US"/>
        </w:rPr>
      </w:pPr>
    </w:p>
    <w:p w14:paraId="3717E355" w14:textId="766D3B53" w:rsidR="00A03E00" w:rsidRPr="002D294E" w:rsidRDefault="3F6DBF61">
      <w:pPr>
        <w:jc w:val="both"/>
        <w:rPr>
          <w:lang w:val="en-US"/>
        </w:rPr>
      </w:pPr>
      <w:r w:rsidRPr="002D294E">
        <w:rPr>
          <w:lang w:val="en-US"/>
        </w:rPr>
        <w:t xml:space="preserve">Although no examples of possible applications based on </w:t>
      </w:r>
      <w:proofErr w:type="spellStart"/>
      <w:r w:rsidRPr="002D294E">
        <w:rPr>
          <w:lang w:val="en-US"/>
        </w:rPr>
        <w:t>MedCOF</w:t>
      </w:r>
      <w:proofErr w:type="spellEnd"/>
      <w:r w:rsidRPr="002D294E">
        <w:rPr>
          <w:lang w:val="en-US"/>
        </w:rPr>
        <w:t xml:space="preserve"> forecasts were proposed by participants, it was claimed that the lack of </w:t>
      </w:r>
      <w:proofErr w:type="spellStart"/>
      <w:r w:rsidRPr="002D294E">
        <w:rPr>
          <w:lang w:val="en-US"/>
        </w:rPr>
        <w:t>MedCOF</w:t>
      </w:r>
      <w:proofErr w:type="spellEnd"/>
      <w:r w:rsidRPr="002D294E">
        <w:rPr>
          <w:lang w:val="en-US"/>
        </w:rPr>
        <w:t xml:space="preserve"> gridded data was the main reason behind this absence of applications. The availability of data from sectoral applications </w:t>
      </w:r>
      <w:r w:rsidR="0077423F">
        <w:rPr>
          <w:lang w:val="en-US"/>
        </w:rPr>
        <w:t xml:space="preserve">based </w:t>
      </w:r>
      <w:r w:rsidRPr="002D294E">
        <w:rPr>
          <w:lang w:val="en-US"/>
        </w:rPr>
        <w:t>on C3S was also claimed as a possible reason for this absence of applications</w:t>
      </w:r>
      <w:r w:rsidR="0077423F" w:rsidRPr="002D294E">
        <w:rPr>
          <w:lang w:val="en-GB"/>
        </w:rPr>
        <w:t xml:space="preserve"> based on </w:t>
      </w:r>
      <w:proofErr w:type="spellStart"/>
      <w:r w:rsidR="0077423F">
        <w:rPr>
          <w:lang w:val="en-GB"/>
        </w:rPr>
        <w:t>MedCOF</w:t>
      </w:r>
      <w:proofErr w:type="spellEnd"/>
      <w:r w:rsidR="0077423F">
        <w:rPr>
          <w:lang w:val="en-GB"/>
        </w:rPr>
        <w:t xml:space="preserve"> forecasts</w:t>
      </w:r>
      <w:r w:rsidRPr="002D294E">
        <w:rPr>
          <w:lang w:val="en-US"/>
        </w:rPr>
        <w:t xml:space="preserve">. </w:t>
      </w:r>
    </w:p>
    <w:p w14:paraId="4B94D5A5" w14:textId="77777777" w:rsidR="00A03E00" w:rsidRPr="002D294E" w:rsidRDefault="00A03E00">
      <w:pPr>
        <w:jc w:val="both"/>
        <w:rPr>
          <w:lang w:val="en-US"/>
        </w:rPr>
      </w:pPr>
    </w:p>
    <w:p w14:paraId="5FFC11FC" w14:textId="77777777" w:rsidR="00A03E00" w:rsidRPr="002D294E" w:rsidRDefault="00CE28F1">
      <w:pPr>
        <w:jc w:val="both"/>
        <w:rPr>
          <w:lang w:val="en-US"/>
        </w:rPr>
      </w:pPr>
      <w:r w:rsidRPr="002D294E">
        <w:rPr>
          <w:lang w:val="en-US"/>
        </w:rPr>
        <w:t xml:space="preserve">A quick survey among participants showed that most participants would prefer a </w:t>
      </w:r>
      <w:proofErr w:type="spellStart"/>
      <w:r w:rsidRPr="002D294E">
        <w:rPr>
          <w:lang w:val="en-US"/>
        </w:rPr>
        <w:t>MedCOF</w:t>
      </w:r>
      <w:proofErr w:type="spellEnd"/>
      <w:r w:rsidRPr="002D294E">
        <w:rPr>
          <w:lang w:val="en-US"/>
        </w:rPr>
        <w:t xml:space="preserve"> multi-model better than using applications based C3S data, although some of them pointed out that would have voted for “both”.</w:t>
      </w:r>
    </w:p>
    <w:p w14:paraId="3DEEC669" w14:textId="77777777" w:rsidR="00A03E00" w:rsidRPr="002D294E" w:rsidRDefault="00A03E00">
      <w:pPr>
        <w:jc w:val="both"/>
        <w:rPr>
          <w:lang w:val="en-US"/>
        </w:rPr>
      </w:pPr>
    </w:p>
    <w:p w14:paraId="21F8808C" w14:textId="77777777" w:rsidR="00A03E00" w:rsidRPr="002D294E" w:rsidRDefault="00CE28F1">
      <w:pPr>
        <w:jc w:val="both"/>
        <w:rPr>
          <w:lang w:val="en-US"/>
        </w:rPr>
      </w:pPr>
      <w:r w:rsidRPr="002D294E">
        <w:rPr>
          <w:lang w:val="en-US"/>
        </w:rPr>
        <w:t>It was agreed that both approaches are not necessarily incompatible.  However, most downstream applications usually need a complete ensemble, with data from a selection /combination of models or members of them.</w:t>
      </w:r>
    </w:p>
    <w:p w14:paraId="3656B9AB" w14:textId="77777777" w:rsidR="00A03E00" w:rsidRPr="002D294E" w:rsidRDefault="00A03E00">
      <w:pPr>
        <w:jc w:val="both"/>
        <w:rPr>
          <w:lang w:val="en-US"/>
        </w:rPr>
      </w:pPr>
    </w:p>
    <w:p w14:paraId="45FB0818" w14:textId="77777777" w:rsidR="00A03E00" w:rsidRPr="002D294E" w:rsidRDefault="00A03E00">
      <w:pPr>
        <w:jc w:val="both"/>
        <w:rPr>
          <w:lang w:val="en-US"/>
        </w:rPr>
      </w:pPr>
    </w:p>
    <w:p w14:paraId="5FD882CE" w14:textId="156225DB" w:rsidR="00A03E00" w:rsidRPr="002D294E" w:rsidRDefault="00CE28F1">
      <w:pPr>
        <w:jc w:val="both"/>
        <w:rPr>
          <w:lang w:val="en-US"/>
        </w:rPr>
      </w:pPr>
      <w:r w:rsidRPr="002D294E">
        <w:rPr>
          <w:lang w:val="en-US"/>
        </w:rPr>
        <w:t>3. Criteria for model selection from a pool of Seasonal Forecasting Systems (SFSs): ability to simulate relevant drivers and/or variability patterns, skill scores, etc.</w:t>
      </w:r>
    </w:p>
    <w:p w14:paraId="049F31CB" w14:textId="77777777" w:rsidR="00A03E00" w:rsidRPr="002D294E" w:rsidRDefault="00A03E00">
      <w:pPr>
        <w:jc w:val="both"/>
        <w:rPr>
          <w:lang w:val="en-US"/>
        </w:rPr>
      </w:pPr>
    </w:p>
    <w:p w14:paraId="296F29A6" w14:textId="369AF694" w:rsidR="00A03E00" w:rsidRPr="002D294E" w:rsidRDefault="00CE28F1">
      <w:pPr>
        <w:jc w:val="both"/>
        <w:rPr>
          <w:lang w:val="en-US"/>
        </w:rPr>
      </w:pPr>
      <w:r w:rsidRPr="002D294E">
        <w:rPr>
          <w:lang w:val="en-US"/>
        </w:rPr>
        <w:t xml:space="preserve">Weighted combination of models and/or members was the </w:t>
      </w:r>
      <w:r w:rsidR="0077423F" w:rsidRPr="0077423F">
        <w:rPr>
          <w:lang w:val="en-US"/>
        </w:rPr>
        <w:t>preferred</w:t>
      </w:r>
      <w:r w:rsidRPr="002D294E">
        <w:rPr>
          <w:lang w:val="en-US"/>
        </w:rPr>
        <w:t xml:space="preserve"> option for combining SFSs although a simple model selection could be reasonably an initial first step in the development process. Respecting the processes and/or metrics for selecting and combining data, several metrics should ideally be tested although the difficulty to cover the whole domain was pointed out.</w:t>
      </w:r>
    </w:p>
    <w:p w14:paraId="53128261" w14:textId="77777777" w:rsidR="00A03E00" w:rsidRPr="002D294E" w:rsidRDefault="00A03E00">
      <w:pPr>
        <w:jc w:val="both"/>
        <w:rPr>
          <w:lang w:val="en-US"/>
        </w:rPr>
      </w:pPr>
    </w:p>
    <w:p w14:paraId="62486C05" w14:textId="77777777" w:rsidR="00A03E00" w:rsidRPr="002D294E" w:rsidRDefault="00A03E00">
      <w:pPr>
        <w:jc w:val="both"/>
        <w:rPr>
          <w:lang w:val="en-US"/>
        </w:rPr>
      </w:pPr>
    </w:p>
    <w:p w14:paraId="7121EF79" w14:textId="77777777" w:rsidR="00A03E00" w:rsidRPr="002D294E" w:rsidRDefault="00CE28F1">
      <w:pPr>
        <w:jc w:val="both"/>
        <w:rPr>
          <w:lang w:val="en-US"/>
        </w:rPr>
      </w:pPr>
      <w:r w:rsidRPr="002D294E">
        <w:rPr>
          <w:lang w:val="en-US"/>
        </w:rPr>
        <w:t xml:space="preserve">4. How to incorporate a coherent message (as in current production of </w:t>
      </w:r>
      <w:proofErr w:type="spellStart"/>
      <w:r w:rsidRPr="002D294E">
        <w:rPr>
          <w:lang w:val="en-US"/>
        </w:rPr>
        <w:t>MedCOF</w:t>
      </w:r>
      <w:proofErr w:type="spellEnd"/>
      <w:r w:rsidRPr="002D294E">
        <w:rPr>
          <w:lang w:val="en-US"/>
        </w:rPr>
        <w:t>) to communicate OSFs?</w:t>
      </w:r>
    </w:p>
    <w:p w14:paraId="4101652C" w14:textId="77777777" w:rsidR="00A03E00" w:rsidRPr="002D294E" w:rsidRDefault="00A03E00">
      <w:pPr>
        <w:jc w:val="both"/>
        <w:rPr>
          <w:lang w:val="en-US"/>
        </w:rPr>
      </w:pPr>
    </w:p>
    <w:p w14:paraId="05ACFC5E" w14:textId="5D115B47" w:rsidR="00A03E00" w:rsidRPr="002D294E" w:rsidRDefault="00CE28F1">
      <w:pPr>
        <w:jc w:val="both"/>
        <w:rPr>
          <w:lang w:val="en-US"/>
        </w:rPr>
      </w:pPr>
      <w:r w:rsidRPr="002D294E">
        <w:rPr>
          <w:lang w:val="en-US"/>
        </w:rPr>
        <w:t>The importance of analyzing both the current situation and its probable evolution in terms of drivers and variability patterns is stressed as a key factor for helping to understand and communicate climatic parameters forecasts in a coherent way.</w:t>
      </w:r>
      <w:r w:rsidR="005821E4">
        <w:rPr>
          <w:lang w:val="en-US"/>
        </w:rPr>
        <w:t xml:space="preserve"> Having </w:t>
      </w:r>
      <w:r w:rsidR="00AF3A82">
        <w:rPr>
          <w:lang w:val="en-US"/>
        </w:rPr>
        <w:t xml:space="preserve">variability </w:t>
      </w:r>
      <w:r w:rsidR="000270A9">
        <w:rPr>
          <w:lang w:val="en-US"/>
        </w:rPr>
        <w:t xml:space="preserve">patterns and weather regimes data </w:t>
      </w:r>
      <w:r w:rsidR="00D066DD">
        <w:rPr>
          <w:lang w:val="en-US"/>
        </w:rPr>
        <w:t>computed</w:t>
      </w:r>
      <w:r w:rsidR="000270A9">
        <w:rPr>
          <w:lang w:val="en-US"/>
        </w:rPr>
        <w:t xml:space="preserve"> for a wide set of models (currently is only available for two of them)</w:t>
      </w:r>
      <w:r w:rsidR="00D066DD">
        <w:rPr>
          <w:lang w:val="en-US"/>
        </w:rPr>
        <w:t xml:space="preserve"> is agreed as one of the first steps </w:t>
      </w:r>
      <w:r w:rsidR="000E195D">
        <w:rPr>
          <w:lang w:val="en-US"/>
        </w:rPr>
        <w:t>to be ful</w:t>
      </w:r>
      <w:r w:rsidR="00D4207C">
        <w:rPr>
          <w:lang w:val="en-US"/>
        </w:rPr>
        <w:t>filled.</w:t>
      </w:r>
    </w:p>
    <w:p w14:paraId="4B99056E" w14:textId="77777777" w:rsidR="00A03E00" w:rsidRPr="002D294E" w:rsidRDefault="00A03E00">
      <w:pPr>
        <w:jc w:val="both"/>
        <w:rPr>
          <w:lang w:val="en-US"/>
        </w:rPr>
      </w:pPr>
    </w:p>
    <w:p w14:paraId="1299C43A" w14:textId="77777777" w:rsidR="00A03E00" w:rsidRPr="002D294E" w:rsidRDefault="00A03E00">
      <w:pPr>
        <w:jc w:val="both"/>
        <w:rPr>
          <w:lang w:val="en-US"/>
        </w:rPr>
      </w:pPr>
    </w:p>
    <w:p w14:paraId="5BA5C9C1" w14:textId="77777777" w:rsidR="00A03E00" w:rsidRPr="002D294E" w:rsidRDefault="00CE28F1">
      <w:pPr>
        <w:jc w:val="both"/>
        <w:rPr>
          <w:lang w:val="en-US"/>
        </w:rPr>
      </w:pPr>
      <w:r w:rsidRPr="002D294E">
        <w:rPr>
          <w:lang w:val="en-US"/>
        </w:rPr>
        <w:t xml:space="preserve">5. Quick substitution of consensus for objective forecasts or parallel operations (how long?) </w:t>
      </w:r>
    </w:p>
    <w:p w14:paraId="4DDBEF00" w14:textId="77777777" w:rsidR="00A03E00" w:rsidRPr="002D294E" w:rsidRDefault="00A03E00">
      <w:pPr>
        <w:jc w:val="both"/>
        <w:rPr>
          <w:lang w:val="en-US"/>
        </w:rPr>
      </w:pPr>
    </w:p>
    <w:p w14:paraId="4048260B" w14:textId="77777777" w:rsidR="00A03E00" w:rsidRPr="002D294E" w:rsidRDefault="00CE28F1">
      <w:pPr>
        <w:jc w:val="both"/>
        <w:rPr>
          <w:lang w:val="en-US"/>
        </w:rPr>
      </w:pPr>
      <w:r w:rsidRPr="002D294E">
        <w:rPr>
          <w:lang w:val="en-US"/>
        </w:rPr>
        <w:t xml:space="preserve">Pros and cons of a quick transition from consensus to objective forecasts were pointed out and discussed. There was a general agreement on the need of additional human resources, being mentioned the possibility of hiring dedicated personnel during transition to OSF, </w:t>
      </w:r>
      <w:r w:rsidRPr="002D294E">
        <w:rPr>
          <w:lang w:val="en-US"/>
        </w:rPr>
        <w:lastRenderedPageBreak/>
        <w:t xml:space="preserve">although depending on available funds. A quick survey done live during the meeting showed that for most participants two years is a reasonable time for keeping parallel operations. </w:t>
      </w:r>
    </w:p>
    <w:p w14:paraId="3461D779" w14:textId="77777777" w:rsidR="00A03E00" w:rsidRPr="002D294E" w:rsidRDefault="00A03E00">
      <w:pPr>
        <w:jc w:val="both"/>
        <w:rPr>
          <w:lang w:val="en-US"/>
        </w:rPr>
      </w:pPr>
    </w:p>
    <w:p w14:paraId="3CF2D8B6" w14:textId="77777777" w:rsidR="00A03E00" w:rsidRPr="002D294E" w:rsidRDefault="00A03E00">
      <w:pPr>
        <w:jc w:val="both"/>
        <w:rPr>
          <w:lang w:val="en-US"/>
        </w:rPr>
      </w:pPr>
    </w:p>
    <w:p w14:paraId="6ED6D3A3" w14:textId="77777777" w:rsidR="00A03E00" w:rsidRPr="002D294E" w:rsidRDefault="00CE28F1">
      <w:pPr>
        <w:jc w:val="both"/>
        <w:rPr>
          <w:lang w:val="en-US"/>
        </w:rPr>
      </w:pPr>
      <w:r w:rsidRPr="002D294E">
        <w:rPr>
          <w:lang w:val="en-US"/>
        </w:rPr>
        <w:t>6. Steps to incorporate current expert knowledge into a future OSF scheme</w:t>
      </w:r>
    </w:p>
    <w:p w14:paraId="0FB78278" w14:textId="77777777" w:rsidR="00A03E00" w:rsidRPr="002D294E" w:rsidRDefault="00A03E00">
      <w:pPr>
        <w:jc w:val="both"/>
        <w:rPr>
          <w:lang w:val="en-US"/>
        </w:rPr>
      </w:pPr>
    </w:p>
    <w:p w14:paraId="7340C6D4" w14:textId="77777777" w:rsidR="00A03E00" w:rsidRPr="002D294E" w:rsidRDefault="00CE28F1">
      <w:pPr>
        <w:jc w:val="both"/>
        <w:rPr>
          <w:lang w:val="en-US"/>
        </w:rPr>
      </w:pPr>
      <w:r w:rsidRPr="002D294E">
        <w:rPr>
          <w:lang w:val="en-US"/>
        </w:rPr>
        <w:t>Discussion was focused on the role of climate drivers for interpreting the forecasts. It was also suggested the exploration of different ways of incorporating empirical information to the process and of blending it with information coming from models. The possibility of using Machine Learning techniques in addition to linear procedures was also pointed out. General agreement on the idea of starting operations from a simple approach and adding complexity with a steady evolution of methods and procedures.</w:t>
      </w:r>
    </w:p>
    <w:p w14:paraId="1FC39945" w14:textId="77777777" w:rsidR="00A03E00" w:rsidRPr="002D294E" w:rsidRDefault="00A03E00">
      <w:pPr>
        <w:jc w:val="both"/>
        <w:rPr>
          <w:lang w:val="en-US"/>
        </w:rPr>
      </w:pPr>
    </w:p>
    <w:p w14:paraId="0562CB0E" w14:textId="77777777" w:rsidR="00A03E00" w:rsidRPr="002D294E" w:rsidRDefault="00A03E00">
      <w:pPr>
        <w:jc w:val="both"/>
        <w:rPr>
          <w:lang w:val="en-US"/>
        </w:rPr>
      </w:pPr>
    </w:p>
    <w:p w14:paraId="30CC3539" w14:textId="77777777" w:rsidR="00A03E00" w:rsidRPr="002D294E" w:rsidRDefault="00CE28F1">
      <w:pPr>
        <w:jc w:val="both"/>
        <w:rPr>
          <w:lang w:val="en-US"/>
        </w:rPr>
      </w:pPr>
      <w:r w:rsidRPr="002D294E">
        <w:rPr>
          <w:lang w:val="en-US"/>
        </w:rPr>
        <w:t>7. Discussion on human resources and training needs</w:t>
      </w:r>
    </w:p>
    <w:p w14:paraId="34CE0A41" w14:textId="77777777" w:rsidR="00A03E00" w:rsidRPr="002D294E" w:rsidRDefault="00A03E00">
      <w:pPr>
        <w:jc w:val="both"/>
        <w:rPr>
          <w:lang w:val="en-US"/>
        </w:rPr>
      </w:pPr>
    </w:p>
    <w:p w14:paraId="1DF16F98" w14:textId="640EB102" w:rsidR="00A03E00" w:rsidRPr="002D294E" w:rsidRDefault="3F6DBF61">
      <w:pPr>
        <w:jc w:val="both"/>
        <w:rPr>
          <w:lang w:val="en-US"/>
        </w:rPr>
      </w:pPr>
      <w:r w:rsidRPr="002D294E">
        <w:rPr>
          <w:lang w:val="en-US"/>
        </w:rPr>
        <w:t xml:space="preserve">Human resources </w:t>
      </w:r>
      <w:proofErr w:type="gramStart"/>
      <w:r w:rsidRPr="002D294E">
        <w:rPr>
          <w:lang w:val="en-US"/>
        </w:rPr>
        <w:t>was</w:t>
      </w:r>
      <w:proofErr w:type="gramEnd"/>
      <w:r w:rsidRPr="002D294E">
        <w:rPr>
          <w:lang w:val="en-US"/>
        </w:rPr>
        <w:t xml:space="preserve"> identified as the main critical point for the implementation of OSFs and </w:t>
      </w:r>
      <w:r w:rsidR="008E2350">
        <w:rPr>
          <w:lang w:val="en-US"/>
        </w:rPr>
        <w:t xml:space="preserve">the subsequent </w:t>
      </w:r>
      <w:r w:rsidRPr="002D294E">
        <w:rPr>
          <w:lang w:val="en-US"/>
        </w:rPr>
        <w:t>develop</w:t>
      </w:r>
      <w:r w:rsidR="008E2350">
        <w:rPr>
          <w:lang w:val="en-US"/>
        </w:rPr>
        <w:t>ment of</w:t>
      </w:r>
      <w:r w:rsidRPr="002D294E">
        <w:rPr>
          <w:lang w:val="en-US"/>
        </w:rPr>
        <w:t xml:space="preserve"> downstream applications.</w:t>
      </w:r>
      <w:r w:rsidR="00E95910" w:rsidRPr="002D294E">
        <w:rPr>
          <w:lang w:val="en-US"/>
        </w:rPr>
        <w:t xml:space="preserve"> </w:t>
      </w:r>
      <w:r w:rsidR="00E95910">
        <w:rPr>
          <w:lang w:val="en-US"/>
        </w:rPr>
        <w:t xml:space="preserve">As suggested in the document, a specific working group is expected to be created for developing </w:t>
      </w:r>
      <w:r w:rsidR="005D5133">
        <w:rPr>
          <w:lang w:val="en-US"/>
        </w:rPr>
        <w:t>the</w:t>
      </w:r>
      <w:r w:rsidR="0044603C">
        <w:rPr>
          <w:lang w:val="en-US"/>
        </w:rPr>
        <w:t xml:space="preserve"> forecasts, and another one for developing </w:t>
      </w:r>
      <w:r w:rsidR="00E95910">
        <w:rPr>
          <w:lang w:val="en-US"/>
        </w:rPr>
        <w:t>downstream applications. In this regard</w:t>
      </w:r>
      <w:r w:rsidR="008E2350">
        <w:rPr>
          <w:lang w:val="en-US"/>
        </w:rPr>
        <w:t>, the</w:t>
      </w:r>
      <w:r w:rsidR="00E95910">
        <w:rPr>
          <w:lang w:val="en-US"/>
        </w:rPr>
        <w:t xml:space="preserve"> WMO RAVI Regional Office propose</w:t>
      </w:r>
      <w:r w:rsidR="008E2350">
        <w:rPr>
          <w:lang w:val="en-US"/>
        </w:rPr>
        <w:t>d</w:t>
      </w:r>
      <w:r w:rsidR="00E95910">
        <w:rPr>
          <w:lang w:val="en-US"/>
        </w:rPr>
        <w:t xml:space="preserve"> </w:t>
      </w:r>
      <w:r w:rsidR="008E2350">
        <w:rPr>
          <w:lang w:val="en-US"/>
        </w:rPr>
        <w:t xml:space="preserve">that </w:t>
      </w:r>
      <w:r w:rsidR="004A4F8B">
        <w:rPr>
          <w:lang w:val="en-US"/>
        </w:rPr>
        <w:t xml:space="preserve">this working group be involved </w:t>
      </w:r>
      <w:r w:rsidR="008E2350">
        <w:rPr>
          <w:lang w:val="en-US"/>
        </w:rPr>
        <w:t>in</w:t>
      </w:r>
      <w:r w:rsidR="004A4F8B">
        <w:rPr>
          <w:lang w:val="en-US"/>
        </w:rPr>
        <w:t xml:space="preserve"> </w:t>
      </w:r>
      <w:r w:rsidR="00E95910" w:rsidRPr="00E95910">
        <w:rPr>
          <w:lang w:val="en-US"/>
        </w:rPr>
        <w:t xml:space="preserve">the User Interface Pillar to support the development and implementation of the Regional Framework of Water, Weather, Climate and Related Environmental Services. In this connection, </w:t>
      </w:r>
      <w:proofErr w:type="spellStart"/>
      <w:r w:rsidR="00E95910" w:rsidRPr="00E95910">
        <w:rPr>
          <w:lang w:val="en-US"/>
        </w:rPr>
        <w:t>M</w:t>
      </w:r>
      <w:r w:rsidR="008E2350">
        <w:rPr>
          <w:lang w:val="en-US"/>
        </w:rPr>
        <w:t>ed</w:t>
      </w:r>
      <w:r w:rsidR="00E95910" w:rsidRPr="00E95910">
        <w:rPr>
          <w:lang w:val="en-US"/>
        </w:rPr>
        <w:t>COF</w:t>
      </w:r>
      <w:proofErr w:type="spellEnd"/>
      <w:r w:rsidR="00E95910" w:rsidRPr="00E95910">
        <w:rPr>
          <w:lang w:val="en-US"/>
        </w:rPr>
        <w:t xml:space="preserve"> and SEECOF coordinators w</w:t>
      </w:r>
      <w:r w:rsidR="008E2350">
        <w:rPr>
          <w:lang w:val="en-US"/>
        </w:rPr>
        <w:t>ould</w:t>
      </w:r>
      <w:r w:rsidR="00E95910" w:rsidRPr="00E95910">
        <w:rPr>
          <w:lang w:val="en-US"/>
        </w:rPr>
        <w:t xml:space="preserve"> serve as members of the Research, Modelling and Prediction Pillar of the RA VI WG on Research</w:t>
      </w:r>
      <w:r w:rsidRPr="002D294E">
        <w:rPr>
          <w:lang w:val="en-US"/>
        </w:rPr>
        <w:t xml:space="preserve"> Current consensus procedure has occasionally experienced problems due to excessive workload coincident with the moment of producing documents. A new objective procedure will eventually alleviate this problem through automation. However, while parallel operations are maintained, workload issues could become a major problem.</w:t>
      </w:r>
    </w:p>
    <w:p w14:paraId="62EBF3C5" w14:textId="77777777" w:rsidR="00A03E00" w:rsidRPr="002D294E" w:rsidRDefault="00A03E00">
      <w:pPr>
        <w:jc w:val="both"/>
        <w:rPr>
          <w:lang w:val="en-US"/>
        </w:rPr>
      </w:pPr>
    </w:p>
    <w:p w14:paraId="6FCA4247" w14:textId="0C62DA45" w:rsidR="00A03E00" w:rsidRPr="002D294E" w:rsidRDefault="00CE28F1">
      <w:pPr>
        <w:jc w:val="both"/>
        <w:rPr>
          <w:lang w:val="en-US"/>
        </w:rPr>
      </w:pPr>
      <w:r w:rsidRPr="002D294E">
        <w:rPr>
          <w:lang w:val="en-US"/>
        </w:rPr>
        <w:t>Training will be another relevant element during the transition. A quick poll among the participants showed that in general themes related with sources of predictability and tools for synthetizing (including correction, combination, downscaling, etc</w:t>
      </w:r>
      <w:r w:rsidR="002D294E">
        <w:rPr>
          <w:lang w:val="en-US"/>
        </w:rPr>
        <w:t>.</w:t>
      </w:r>
      <w:r w:rsidRPr="002D294E">
        <w:rPr>
          <w:lang w:val="en-US"/>
        </w:rPr>
        <w:t>) seasonal forecasts data were the most demanded for training events.</w:t>
      </w:r>
    </w:p>
    <w:p w14:paraId="6D98A12B" w14:textId="77777777" w:rsidR="00A03E00" w:rsidRPr="002D294E" w:rsidRDefault="00A03E00">
      <w:pPr>
        <w:jc w:val="both"/>
        <w:rPr>
          <w:lang w:val="en-US"/>
        </w:rPr>
      </w:pPr>
    </w:p>
    <w:p w14:paraId="2946DB82" w14:textId="77777777" w:rsidR="00A03E00" w:rsidRPr="002D294E" w:rsidRDefault="00A03E00">
      <w:pPr>
        <w:jc w:val="both"/>
        <w:rPr>
          <w:lang w:val="en-US"/>
        </w:rPr>
      </w:pPr>
    </w:p>
    <w:p w14:paraId="7D5C3BC9" w14:textId="77777777" w:rsidR="00A03E00" w:rsidRPr="002D294E" w:rsidRDefault="00CE28F1">
      <w:pPr>
        <w:jc w:val="both"/>
        <w:rPr>
          <w:lang w:val="en-US"/>
        </w:rPr>
      </w:pPr>
      <w:r w:rsidRPr="002D294E">
        <w:rPr>
          <w:lang w:val="en-US"/>
        </w:rPr>
        <w:t>8. Harmonization with the rest of RCOFs around the world</w:t>
      </w:r>
    </w:p>
    <w:p w14:paraId="5997CC1D" w14:textId="77777777" w:rsidR="00A03E00" w:rsidRPr="002D294E" w:rsidRDefault="00A03E00">
      <w:pPr>
        <w:jc w:val="both"/>
        <w:rPr>
          <w:lang w:val="en-US"/>
        </w:rPr>
      </w:pPr>
    </w:p>
    <w:p w14:paraId="7B78D234" w14:textId="77777777" w:rsidR="00A03E00" w:rsidRPr="002D294E" w:rsidRDefault="00CE28F1">
      <w:pPr>
        <w:jc w:val="both"/>
        <w:rPr>
          <w:lang w:val="en-US"/>
        </w:rPr>
      </w:pPr>
      <w:r w:rsidRPr="002D294E">
        <w:rPr>
          <w:lang w:val="en-US"/>
        </w:rPr>
        <w:t xml:space="preserve">As all RCOFs are going through the same complex process of transition to an OSF scheme, interaction and coordination with other RCOFs would be greatly beneficial. Two approaches were proposed: either workshop(s) attended by all involved RCOFs or bilateral arrangements with some of them. WMO contemplates such workshops every 8-10 years (being the last one held in 2017) within RCOFs infrastructure arrangements but holding another one in the near future would need additional justification. However, as transition is a complicated process, WMO will internally address this issue. In the meantime, WMO suggests starting bilateral </w:t>
      </w:r>
      <w:r w:rsidRPr="002D294E">
        <w:rPr>
          <w:lang w:val="en-US"/>
        </w:rPr>
        <w:lastRenderedPageBreak/>
        <w:t>conversations in the matter with other RCOFs, in particular with those in a more advanced state in the transition to OSF.</w:t>
      </w:r>
    </w:p>
    <w:p w14:paraId="110FFD37" w14:textId="77777777" w:rsidR="00A03E00" w:rsidRPr="002D294E" w:rsidRDefault="00A03E00">
      <w:pPr>
        <w:jc w:val="both"/>
        <w:rPr>
          <w:lang w:val="en-US"/>
        </w:rPr>
      </w:pPr>
    </w:p>
    <w:p w14:paraId="6B699379" w14:textId="77777777" w:rsidR="00A03E00" w:rsidRPr="002D294E" w:rsidRDefault="00A03E00">
      <w:pPr>
        <w:jc w:val="both"/>
        <w:rPr>
          <w:lang w:val="en-US"/>
        </w:rPr>
      </w:pPr>
    </w:p>
    <w:p w14:paraId="070B511D" w14:textId="5FF6F00B" w:rsidR="00A03E00" w:rsidRPr="002D294E" w:rsidRDefault="00CE28F1">
      <w:pPr>
        <w:jc w:val="both"/>
        <w:rPr>
          <w:lang w:val="en-US"/>
        </w:rPr>
      </w:pPr>
      <w:r w:rsidRPr="002D294E">
        <w:rPr>
          <w:lang w:val="en-US"/>
        </w:rPr>
        <w:t xml:space="preserve">As final conclusion and recommendation, it was suggested for the </w:t>
      </w:r>
      <w:proofErr w:type="spellStart"/>
      <w:r w:rsidRPr="002D294E">
        <w:rPr>
          <w:lang w:val="en-US"/>
        </w:rPr>
        <w:t>MedCOF</w:t>
      </w:r>
      <w:proofErr w:type="spellEnd"/>
      <w:r w:rsidRPr="002D294E">
        <w:rPr>
          <w:lang w:val="en-US"/>
        </w:rPr>
        <w:t xml:space="preserve"> Management Group to prepare a detailed survey among the </w:t>
      </w:r>
      <w:proofErr w:type="spellStart"/>
      <w:r w:rsidRPr="002D294E">
        <w:rPr>
          <w:lang w:val="en-US"/>
        </w:rPr>
        <w:t>MedCOF</w:t>
      </w:r>
      <w:proofErr w:type="spellEnd"/>
      <w:r w:rsidRPr="002D294E">
        <w:rPr>
          <w:lang w:val="en-US"/>
        </w:rPr>
        <w:t xml:space="preserve"> community in order to have a more accurate idea about their </w:t>
      </w:r>
      <w:r w:rsidR="002D294E" w:rsidRPr="002D294E">
        <w:rPr>
          <w:lang w:val="en-US"/>
        </w:rPr>
        <w:t>resources</w:t>
      </w:r>
      <w:r w:rsidRPr="002D294E">
        <w:rPr>
          <w:lang w:val="en-US"/>
        </w:rPr>
        <w:t xml:space="preserve">, needs and preferences with regard to some of the main issues raised during the two </w:t>
      </w:r>
      <w:proofErr w:type="spellStart"/>
      <w:r w:rsidRPr="002D294E">
        <w:rPr>
          <w:lang w:val="en-US"/>
        </w:rPr>
        <w:t>PreCOF</w:t>
      </w:r>
      <w:proofErr w:type="spellEnd"/>
      <w:r w:rsidRPr="002D294E">
        <w:rPr>
          <w:lang w:val="en-US"/>
        </w:rPr>
        <w:t xml:space="preserve"> events (29th Nov and 16th Dec 2021).</w:t>
      </w:r>
    </w:p>
    <w:p w14:paraId="3FE9F23F" w14:textId="77777777" w:rsidR="00A03E00" w:rsidRPr="002D294E" w:rsidRDefault="00A03E00">
      <w:pPr>
        <w:jc w:val="both"/>
        <w:rPr>
          <w:lang w:val="en-US"/>
        </w:rPr>
      </w:pPr>
    </w:p>
    <w:p w14:paraId="1F72F646" w14:textId="77777777" w:rsidR="00A03E00" w:rsidRPr="002D294E" w:rsidRDefault="00A03E00">
      <w:pPr>
        <w:jc w:val="both"/>
        <w:rPr>
          <w:lang w:val="en-US"/>
        </w:rPr>
      </w:pPr>
    </w:p>
    <w:sectPr w:rsidR="00A03E00" w:rsidRPr="002D294E">
      <w:headerReference w:type="default" r:id="rId7"/>
      <w:footerReference w:type="default" r:id="rId8"/>
      <w:pgSz w:w="11906" w:h="16838"/>
      <w:pgMar w:top="2268" w:right="1440" w:bottom="1440" w:left="1440" w:header="720" w:footer="720"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D8593" w14:textId="77777777" w:rsidR="008C2645" w:rsidRDefault="008C2645">
      <w:pPr>
        <w:spacing w:line="240" w:lineRule="auto"/>
      </w:pPr>
      <w:r>
        <w:separator/>
      </w:r>
    </w:p>
  </w:endnote>
  <w:endnote w:type="continuationSeparator" w:id="0">
    <w:p w14:paraId="29DCA7AD" w14:textId="77777777" w:rsidR="008C2645" w:rsidRDefault="008C2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15" w:type="dxa"/>
      <w:tblLayout w:type="fixed"/>
      <w:tblLook w:val="06A0" w:firstRow="1" w:lastRow="0" w:firstColumn="1" w:lastColumn="0" w:noHBand="1" w:noVBand="1"/>
    </w:tblPr>
    <w:tblGrid>
      <w:gridCol w:w="3005"/>
      <w:gridCol w:w="3005"/>
      <w:gridCol w:w="3005"/>
    </w:tblGrid>
    <w:tr w:rsidR="00A03E00" w14:paraId="61CDCEAD" w14:textId="77777777">
      <w:tc>
        <w:tcPr>
          <w:tcW w:w="3005" w:type="dxa"/>
        </w:tcPr>
        <w:p w14:paraId="6BB9E253" w14:textId="77777777" w:rsidR="00A03E00" w:rsidRDefault="00A03E00">
          <w:pPr>
            <w:pStyle w:val="Header"/>
            <w:widowControl w:val="0"/>
            <w:ind w:left="-115"/>
          </w:pPr>
        </w:p>
      </w:tc>
      <w:tc>
        <w:tcPr>
          <w:tcW w:w="3005" w:type="dxa"/>
        </w:tcPr>
        <w:p w14:paraId="23DE523C" w14:textId="77777777" w:rsidR="00A03E00" w:rsidRDefault="00A03E00">
          <w:pPr>
            <w:pStyle w:val="Header"/>
            <w:widowControl w:val="0"/>
            <w:jc w:val="center"/>
          </w:pPr>
        </w:p>
      </w:tc>
      <w:tc>
        <w:tcPr>
          <w:tcW w:w="3005" w:type="dxa"/>
        </w:tcPr>
        <w:p w14:paraId="52E56223" w14:textId="77777777" w:rsidR="00A03E00" w:rsidRDefault="00A03E00">
          <w:pPr>
            <w:pStyle w:val="Header"/>
            <w:widowControl w:val="0"/>
            <w:ind w:right="-115"/>
            <w:jc w:val="right"/>
          </w:pPr>
        </w:p>
      </w:tc>
    </w:tr>
  </w:tbl>
  <w:p w14:paraId="07547A01" w14:textId="77777777" w:rsidR="00A03E00" w:rsidRDefault="00A03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B288A" w14:textId="77777777" w:rsidR="008C2645" w:rsidRDefault="008C2645">
      <w:pPr>
        <w:spacing w:line="240" w:lineRule="auto"/>
      </w:pPr>
      <w:r>
        <w:separator/>
      </w:r>
    </w:p>
  </w:footnote>
  <w:footnote w:type="continuationSeparator" w:id="0">
    <w:p w14:paraId="774A12BA" w14:textId="77777777" w:rsidR="008C2645" w:rsidRDefault="008C2645">
      <w:pPr>
        <w:spacing w:line="240" w:lineRule="auto"/>
      </w:pPr>
      <w:r>
        <w:continuationSeparator/>
      </w:r>
    </w:p>
  </w:footnote>
  <w:footnote w:id="1">
    <w:p w14:paraId="68CCC1CB" w14:textId="6DABA8F1" w:rsidR="00D3021F" w:rsidRPr="002D294E" w:rsidRDefault="00D3021F" w:rsidP="002D294E">
      <w:pPr>
        <w:pStyle w:val="FootnoteText"/>
        <w:jc w:val="both"/>
        <w:rPr>
          <w:szCs w:val="20"/>
          <w:lang w:val="en-US"/>
        </w:rPr>
      </w:pPr>
      <w:r>
        <w:rPr>
          <w:rStyle w:val="FootnoteReference"/>
        </w:rPr>
        <w:footnoteRef/>
      </w:r>
      <w:r w:rsidRPr="002D294E">
        <w:rPr>
          <w:lang w:val="en-US"/>
        </w:rPr>
        <w:t xml:space="preserve"> </w:t>
      </w:r>
      <w:proofErr w:type="spellStart"/>
      <w:r w:rsidRPr="00297121">
        <w:rPr>
          <w:szCs w:val="20"/>
          <w:lang w:val="en-US"/>
        </w:rPr>
        <w:t>Météo</w:t>
      </w:r>
      <w:proofErr w:type="spellEnd"/>
      <w:r w:rsidRPr="00297121">
        <w:rPr>
          <w:szCs w:val="20"/>
          <w:lang w:val="en-US"/>
        </w:rPr>
        <w:t xml:space="preserve">-France noted that the WMO objectives </w:t>
      </w:r>
      <w:r w:rsidRPr="002D294E">
        <w:rPr>
          <w:rFonts w:cs="Arial"/>
          <w:szCs w:val="20"/>
          <w:lang w:val="en-US"/>
        </w:rPr>
        <w:t>through</w:t>
      </w:r>
      <w:r w:rsidRPr="00297121">
        <w:rPr>
          <w:szCs w:val="20"/>
          <w:lang w:val="en-US"/>
        </w:rPr>
        <w:t xml:space="preserve"> the OSF process </w:t>
      </w:r>
      <w:r w:rsidRPr="002D294E">
        <w:rPr>
          <w:rFonts w:cs="Arial"/>
          <w:szCs w:val="20"/>
          <w:lang w:val="en-US"/>
        </w:rPr>
        <w:t>were</w:t>
      </w:r>
      <w:r w:rsidRPr="00297121">
        <w:rPr>
          <w:szCs w:val="20"/>
          <w:lang w:val="en-US"/>
        </w:rPr>
        <w:t xml:space="preserve"> primarily to make datasets available and not to suppress real-time expertise, which is at the heart of the work of the RCC-LRFs today. Thus, an alternative to the </w:t>
      </w:r>
      <w:r w:rsidR="00297121">
        <w:rPr>
          <w:szCs w:val="20"/>
          <w:lang w:val="en-US"/>
        </w:rPr>
        <w:t xml:space="preserve">proposed </w:t>
      </w:r>
      <w:r w:rsidRPr="00297121">
        <w:rPr>
          <w:szCs w:val="20"/>
          <w:lang w:val="en-US"/>
        </w:rPr>
        <w:t xml:space="preserve">production of a dataset based on a multi-model previously selected by the </w:t>
      </w:r>
      <w:proofErr w:type="spellStart"/>
      <w:r w:rsidRPr="00297121">
        <w:rPr>
          <w:szCs w:val="20"/>
          <w:lang w:val="en-US"/>
        </w:rPr>
        <w:t>MedCOF</w:t>
      </w:r>
      <w:proofErr w:type="spellEnd"/>
      <w:r w:rsidRPr="00297121">
        <w:rPr>
          <w:szCs w:val="20"/>
          <w:lang w:val="en-US"/>
        </w:rPr>
        <w:t xml:space="preserve"> members </w:t>
      </w:r>
      <w:r w:rsidRPr="002D294E">
        <w:rPr>
          <w:rFonts w:cs="Arial"/>
          <w:szCs w:val="20"/>
          <w:lang w:val="en-US"/>
        </w:rPr>
        <w:t>c</w:t>
      </w:r>
      <w:r w:rsidRPr="00297121">
        <w:rPr>
          <w:szCs w:val="20"/>
          <w:lang w:val="en-US"/>
        </w:rPr>
        <w:t xml:space="preserve">ould be to prepare datasets calibrated on individual models, in particular the C3S ensemble, and to recommend the use of data from certain models for the next 3 months within the framework of the </w:t>
      </w:r>
      <w:proofErr w:type="spellStart"/>
      <w:r w:rsidRPr="00297121">
        <w:rPr>
          <w:szCs w:val="20"/>
          <w:lang w:val="en-US"/>
        </w:rPr>
        <w:t>MedCOF</w:t>
      </w:r>
      <w:proofErr w:type="spellEnd"/>
      <w:r w:rsidRPr="00297121">
        <w:rPr>
          <w:szCs w:val="20"/>
          <w:lang w:val="en-US"/>
        </w:rPr>
        <w:t xml:space="preserve">, depending on the observed drivers and the convergence of the models. This </w:t>
      </w:r>
      <w:r w:rsidRPr="002D294E">
        <w:rPr>
          <w:rFonts w:cs="Arial"/>
          <w:szCs w:val="20"/>
          <w:lang w:val="en-US"/>
        </w:rPr>
        <w:t>proposal</w:t>
      </w:r>
      <w:r w:rsidRPr="00297121">
        <w:rPr>
          <w:szCs w:val="20"/>
          <w:lang w:val="en-US"/>
        </w:rPr>
        <w:t xml:space="preserve">, closer to current </w:t>
      </w:r>
      <w:proofErr w:type="spellStart"/>
      <w:r w:rsidRPr="00297121">
        <w:rPr>
          <w:szCs w:val="20"/>
          <w:lang w:val="en-US"/>
        </w:rPr>
        <w:t>MedCOF</w:t>
      </w:r>
      <w:proofErr w:type="spellEnd"/>
      <w:r w:rsidRPr="00297121">
        <w:rPr>
          <w:szCs w:val="20"/>
          <w:lang w:val="en-US"/>
        </w:rPr>
        <w:t xml:space="preserve"> practice and less complex to implement, should be discussed </w:t>
      </w:r>
      <w:r w:rsidR="0077423F">
        <w:rPr>
          <w:szCs w:val="20"/>
          <w:lang w:val="en-US"/>
        </w:rPr>
        <w:t xml:space="preserve">and agreed </w:t>
      </w:r>
      <w:r w:rsidRPr="002D294E">
        <w:rPr>
          <w:rFonts w:cs="Arial"/>
          <w:szCs w:val="20"/>
          <w:lang w:val="en-US"/>
        </w:rPr>
        <w:t xml:space="preserve">with WMO and </w:t>
      </w:r>
      <w:proofErr w:type="spellStart"/>
      <w:r w:rsidRPr="002D294E">
        <w:rPr>
          <w:rFonts w:cs="Arial"/>
          <w:szCs w:val="20"/>
          <w:lang w:val="en-US"/>
        </w:rPr>
        <w:t>MedCOF</w:t>
      </w:r>
      <w:proofErr w:type="spellEnd"/>
      <w:r w:rsidRPr="002D294E">
        <w:rPr>
          <w:rFonts w:cs="Arial"/>
          <w:szCs w:val="20"/>
          <w:lang w:val="en-US"/>
        </w:rPr>
        <w:t xml:space="preserve"> members for its potential interest</w:t>
      </w:r>
      <w:r w:rsidR="0077423F">
        <w:rPr>
          <w:rFonts w:cs="Arial"/>
          <w:szCs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6F91" w14:textId="77777777" w:rsidR="00A03E00" w:rsidRDefault="00CE28F1">
    <w:pPr>
      <w:spacing w:after="160" w:line="259" w:lineRule="auto"/>
    </w:pPr>
    <w:r>
      <w:rPr>
        <w:noProof/>
        <w:lang w:val="en-GB" w:eastAsia="en-GB" w:bidi="ar-SA"/>
      </w:rPr>
      <w:drawing>
        <wp:inline distT="0" distB="0" distL="0" distR="0" wp14:anchorId="22DC7BE4" wp14:editId="07777777">
          <wp:extent cx="5633720" cy="70548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5633720" cy="7054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A0AC6F"/>
    <w:rsid w:val="000270A9"/>
    <w:rsid w:val="000E195D"/>
    <w:rsid w:val="001E519E"/>
    <w:rsid w:val="00297121"/>
    <w:rsid w:val="002D294E"/>
    <w:rsid w:val="0044603C"/>
    <w:rsid w:val="004A4F8B"/>
    <w:rsid w:val="004F7BE4"/>
    <w:rsid w:val="005821E4"/>
    <w:rsid w:val="005D5133"/>
    <w:rsid w:val="0063399B"/>
    <w:rsid w:val="00635287"/>
    <w:rsid w:val="006A2942"/>
    <w:rsid w:val="0077423F"/>
    <w:rsid w:val="007A6A27"/>
    <w:rsid w:val="008C2645"/>
    <w:rsid w:val="008E2350"/>
    <w:rsid w:val="009268D0"/>
    <w:rsid w:val="00951BE3"/>
    <w:rsid w:val="009F0A9A"/>
    <w:rsid w:val="00A03E00"/>
    <w:rsid w:val="00AF3A82"/>
    <w:rsid w:val="00CE28F1"/>
    <w:rsid w:val="00D066DD"/>
    <w:rsid w:val="00D3021F"/>
    <w:rsid w:val="00D4207C"/>
    <w:rsid w:val="00D44F1B"/>
    <w:rsid w:val="00E95910"/>
    <w:rsid w:val="00FC134B"/>
    <w:rsid w:val="25A0AC6F"/>
    <w:rsid w:val="29BD6503"/>
    <w:rsid w:val="3F6DBF61"/>
    <w:rsid w:val="5B6AE4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F971"/>
  <w15:docId w15:val="{796B2FA1-4FA9-4539-9A98-58A024EF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
    <w:next w:val="Normal"/>
    <w:qFormat/>
    <w:pPr>
      <w:keepNext/>
      <w:keepLines/>
      <w:spacing w:before="400" w:after="120" w:line="240" w:lineRule="auto"/>
      <w:outlineLvl w:val="0"/>
    </w:pPr>
    <w:rPr>
      <w:sz w:val="40"/>
      <w:szCs w:val="40"/>
    </w:rPr>
  </w:style>
  <w:style w:type="paragraph" w:styleId="Heading2">
    <w:name w:val="heading 2"/>
    <w:basedOn w:val="Normal"/>
    <w:next w:val="Normal"/>
    <w:qFormat/>
    <w:pPr>
      <w:keepNext/>
      <w:keepLines/>
      <w:spacing w:before="360" w:after="120" w:line="240" w:lineRule="auto"/>
      <w:outlineLvl w:val="1"/>
    </w:pPr>
    <w:rPr>
      <w:sz w:val="32"/>
      <w:szCs w:val="32"/>
    </w:rPr>
  </w:style>
  <w:style w:type="paragraph" w:styleId="Heading3">
    <w:name w:val="heading 3"/>
    <w:basedOn w:val="Normal"/>
    <w:next w:val="Normal"/>
    <w:qFormat/>
    <w:pPr>
      <w:keepNext/>
      <w:keepLines/>
      <w:spacing w:before="320" w:after="80" w:line="240" w:lineRule="auto"/>
      <w:outlineLvl w:val="2"/>
    </w:pPr>
    <w:rPr>
      <w:color w:val="434343"/>
      <w:sz w:val="28"/>
      <w:szCs w:val="28"/>
    </w:rPr>
  </w:style>
  <w:style w:type="paragraph" w:styleId="Heading4">
    <w:name w:val="heading 4"/>
    <w:basedOn w:val="Normal"/>
    <w:next w:val="Normal"/>
    <w:qFormat/>
    <w:pPr>
      <w:keepNext/>
      <w:keepLines/>
      <w:spacing w:before="280" w:after="80" w:line="240" w:lineRule="auto"/>
      <w:outlineLvl w:val="3"/>
    </w:pPr>
    <w:rPr>
      <w:color w:val="666666"/>
      <w:sz w:val="24"/>
      <w:szCs w:val="24"/>
    </w:rPr>
  </w:style>
  <w:style w:type="paragraph" w:styleId="Heading5">
    <w:name w:val="heading 5"/>
    <w:basedOn w:val="Normal"/>
    <w:next w:val="Normal"/>
    <w:qFormat/>
    <w:pPr>
      <w:keepNext/>
      <w:keepLines/>
      <w:spacing w:before="240" w:after="80" w:line="240" w:lineRule="auto"/>
      <w:outlineLvl w:val="4"/>
    </w:pPr>
    <w:rPr>
      <w:color w:val="666666"/>
    </w:rPr>
  </w:style>
  <w:style w:type="paragraph" w:styleId="Heading6">
    <w:name w:val="heading 6"/>
    <w:basedOn w:val="Normal"/>
    <w:next w:val="Normal"/>
    <w:qFormat/>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tteCar">
    <w:name w:val="En-tête Car"/>
    <w:basedOn w:val="DefaultParagraphFont"/>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rFonts w:cs="Mangal"/>
      <w:sz w:val="20"/>
      <w:szCs w:val="18"/>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C81E81"/>
    <w:rPr>
      <w:rFonts w:ascii="Segoe UI" w:hAnsi="Segoe UI" w:cs="Mangal"/>
      <w:sz w:val="18"/>
      <w:szCs w:val="16"/>
    </w:rPr>
  </w:style>
  <w:style w:type="paragraph" w:customStyle="1" w:styleId="Titre">
    <w:name w:val="Titre"/>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BodyText"/>
    <w:qFormat/>
    <w:pPr>
      <w:keepNext/>
      <w:keepLines/>
      <w:spacing w:after="60" w:line="240" w:lineRule="auto"/>
    </w:pPr>
    <w:rPr>
      <w:sz w:val="52"/>
      <w:szCs w:val="52"/>
    </w:rPr>
  </w:style>
  <w:style w:type="paragraph" w:styleId="Subtitle">
    <w:name w:val="Subtitle"/>
    <w:basedOn w:val="Normal"/>
    <w:next w:val="Normal"/>
    <w:qFormat/>
    <w:pPr>
      <w:keepNext/>
      <w:keepLines/>
      <w:spacing w:after="320" w:line="240" w:lineRule="auto"/>
    </w:pPr>
    <w:rPr>
      <w:color w:val="666666"/>
      <w:sz w:val="30"/>
      <w:szCs w:val="30"/>
    </w:rPr>
  </w:style>
  <w:style w:type="paragraph" w:customStyle="1" w:styleId="En-tteetpieddepage">
    <w:name w:val="En-tête et pied de page"/>
    <w:basedOn w:val="Normal"/>
    <w:qFormat/>
  </w:style>
  <w:style w:type="paragraph" w:styleId="Header">
    <w:name w:val="header"/>
    <w:basedOn w:val="Normal"/>
    <w:uiPriority w:val="99"/>
    <w:unhideWhenUsed/>
    <w:pPr>
      <w:tabs>
        <w:tab w:val="center" w:pos="4680"/>
        <w:tab w:val="right" w:pos="9360"/>
      </w:tabs>
      <w:spacing w:line="240" w:lineRule="auto"/>
    </w:pPr>
  </w:style>
  <w:style w:type="paragraph" w:styleId="Footer">
    <w:name w:val="footer"/>
    <w:basedOn w:val="Normal"/>
    <w:link w:val="FooterChar"/>
    <w:uiPriority w:val="99"/>
    <w:unhideWhenUsed/>
    <w:pPr>
      <w:tabs>
        <w:tab w:val="center" w:pos="4680"/>
        <w:tab w:val="right" w:pos="9360"/>
      </w:tabs>
      <w:spacing w:line="240" w:lineRule="auto"/>
    </w:pPr>
  </w:style>
  <w:style w:type="paragraph" w:styleId="CommentText">
    <w:name w:val="annotation text"/>
    <w:basedOn w:val="Normal"/>
    <w:link w:val="CommentTextChar"/>
    <w:uiPriority w:val="99"/>
    <w:semiHidden/>
    <w:unhideWhenUsed/>
    <w:qFormat/>
    <w:pPr>
      <w:spacing w:line="240" w:lineRule="auto"/>
    </w:pPr>
    <w:rPr>
      <w:rFonts w:cs="Mangal"/>
      <w:sz w:val="20"/>
      <w:szCs w:val="18"/>
    </w:rPr>
  </w:style>
  <w:style w:type="paragraph" w:styleId="BalloonText">
    <w:name w:val="Balloon Text"/>
    <w:basedOn w:val="Normal"/>
    <w:link w:val="BalloonTextChar"/>
    <w:uiPriority w:val="99"/>
    <w:semiHidden/>
    <w:unhideWhenUsed/>
    <w:qFormat/>
    <w:rsid w:val="00C81E81"/>
    <w:pPr>
      <w:spacing w:line="240" w:lineRule="auto"/>
    </w:pPr>
    <w:rPr>
      <w:rFonts w:ascii="Segoe UI" w:hAnsi="Segoe UI" w:cs="Mangal"/>
      <w:sz w:val="18"/>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D3021F"/>
    <w:pPr>
      <w:spacing w:line="240" w:lineRule="auto"/>
    </w:pPr>
    <w:rPr>
      <w:rFonts w:cs="Mangal"/>
      <w:sz w:val="20"/>
      <w:szCs w:val="18"/>
    </w:rPr>
  </w:style>
  <w:style w:type="character" w:customStyle="1" w:styleId="FootnoteTextChar">
    <w:name w:val="Footnote Text Char"/>
    <w:basedOn w:val="DefaultParagraphFont"/>
    <w:link w:val="FootnoteText"/>
    <w:uiPriority w:val="99"/>
    <w:semiHidden/>
    <w:rsid w:val="00D3021F"/>
    <w:rPr>
      <w:rFonts w:cs="Mangal"/>
      <w:sz w:val="20"/>
      <w:szCs w:val="18"/>
    </w:rPr>
  </w:style>
  <w:style w:type="character" w:styleId="FootnoteReference">
    <w:name w:val="footnote reference"/>
    <w:basedOn w:val="DefaultParagraphFont"/>
    <w:uiPriority w:val="99"/>
    <w:semiHidden/>
    <w:unhideWhenUsed/>
    <w:rsid w:val="00D3021F"/>
    <w:rPr>
      <w:vertAlign w:val="superscript"/>
    </w:rPr>
  </w:style>
  <w:style w:type="paragraph" w:styleId="Revision">
    <w:name w:val="Revision"/>
    <w:hidden/>
    <w:uiPriority w:val="99"/>
    <w:semiHidden/>
    <w:rsid w:val="001E519E"/>
    <w:pPr>
      <w:suppressAutoHyphens w:val="0"/>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E601D-9120-4013-95DC-786EC200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6540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Météo-France</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jmsoubeyroux</dc:creator>
  <dc:description/>
  <cp:lastModifiedBy>ACMAD NIGER</cp:lastModifiedBy>
  <cp:revision>2</cp:revision>
  <dcterms:created xsi:type="dcterms:W3CDTF">2022-02-11T10:22:00Z</dcterms:created>
  <dcterms:modified xsi:type="dcterms:W3CDTF">2022-02-11T10:22:00Z</dcterms:modified>
  <dc:language>fr-FR</dc:language>
</cp:coreProperties>
</file>